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drawing>
          <wp:inline distB="0" distT="0" distL="0" distR="0">
            <wp:extent cx="9170279" cy="1415684"/>
            <wp:effectExtent b="0" l="0" r="0" t="0"/>
            <wp:docPr descr="Graphic of children's backpacks. quote &quot; Resiliency... What major life events have my students survived and what hassles do they deal with every day? - Alaskan Elementary Teacher" id="4" name="image1.png"/>
            <a:graphic>
              <a:graphicData uri="http://schemas.openxmlformats.org/drawingml/2006/picture">
                <pic:pic>
                  <pic:nvPicPr>
                    <pic:cNvPr descr="Graphic of children's backpacks. quote &quot; Resiliency... What major life events have my students survived and what hassles do they deal with every day? - Alaskan Elementary Teacher" id="0" name="image1.png"/>
                    <pic:cNvPicPr preferRelativeResize="0"/>
                  </pic:nvPicPr>
                  <pic:blipFill>
                    <a:blip r:embed="rId7"/>
                    <a:srcRect b="0" l="0" r="0" t="0"/>
                    <a:stretch>
                      <a:fillRect/>
                    </a:stretch>
                  </pic:blipFill>
                  <pic:spPr>
                    <a:xfrm>
                      <a:off x="0" y="0"/>
                      <a:ext cx="9170279" cy="1415684"/>
                    </a:xfrm>
                    <a:prstGeom prst="rect"/>
                    <a:ln/>
                  </pic:spPr>
                </pic:pic>
              </a:graphicData>
            </a:graphic>
          </wp:inline>
        </w:drawing>
      </w:r>
      <w:r w:rsidDel="00000000" w:rsidR="00000000" w:rsidRPr="00000000">
        <w:rPr>
          <w:rtl w:val="0"/>
        </w:rPr>
      </w:r>
    </w:p>
    <w:tbl>
      <w:tblPr>
        <w:tblStyle w:val="Table1"/>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p w:rsidR="00000000" w:rsidDel="00000000" w:rsidP="00000000" w:rsidRDefault="00000000" w:rsidRPr="00000000" w14:paraId="00000002">
            <w:pPr>
              <w:widowControl w:val="0"/>
              <w:spacing w:line="276" w:lineRule="auto"/>
              <w:rPr>
                <w:sz w:val="22"/>
                <w:szCs w:val="22"/>
              </w:rPr>
            </w:pPr>
            <w:r w:rsidDel="00000000" w:rsidR="00000000" w:rsidRPr="00000000">
              <w:rPr>
                <w:sz w:val="22"/>
                <w:szCs w:val="22"/>
                <w:rtl w:val="0"/>
              </w:rPr>
              <w:t xml:space="preserve">As Alaskan schools have recognized the impact of trauma on their students, staff, and the wider community, school staff have requested a guide to systemically gauge their trauma-engaged work. The </w:t>
            </w:r>
            <w:r w:rsidDel="00000000" w:rsidR="00000000" w:rsidRPr="00000000">
              <w:rPr>
                <w:b w:val="1"/>
                <w:sz w:val="22"/>
                <w:szCs w:val="22"/>
                <w:rtl w:val="0"/>
              </w:rPr>
              <w:t xml:space="preserve">Transforming Schools Milestone Guides</w:t>
            </w:r>
            <w:r w:rsidDel="00000000" w:rsidR="00000000" w:rsidRPr="00000000">
              <w:rPr>
                <w:sz w:val="22"/>
                <w:szCs w:val="22"/>
                <w:rtl w:val="0"/>
              </w:rPr>
              <w:t xml:space="preserve"> can serve as a reference for superintendents, school administrators and teams, school staff, and school board members. Some guides also have steps for the community, students, and families. Milestone Guides offer four levels of action to complete, broken out by role, for each of the 11 components within the Framework and Toolkit.</w:t>
            </w:r>
          </w:p>
          <w:p w:rsidR="00000000" w:rsidDel="00000000" w:rsidP="00000000" w:rsidRDefault="00000000" w:rsidRPr="00000000" w14:paraId="00000003">
            <w:pPr>
              <w:widowControl w:val="0"/>
              <w:spacing w:line="276" w:lineRule="auto"/>
              <w:rPr>
                <w:b w:val="1"/>
                <w:sz w:val="8"/>
                <w:szCs w:val="8"/>
              </w:rPr>
            </w:pPr>
            <w:r w:rsidDel="00000000" w:rsidR="00000000" w:rsidRPr="00000000">
              <w:rPr>
                <w:rtl w:val="0"/>
              </w:rPr>
            </w:r>
          </w:p>
          <w:p w:rsidR="00000000" w:rsidDel="00000000" w:rsidP="00000000" w:rsidRDefault="00000000" w:rsidRPr="00000000" w14:paraId="00000004">
            <w:pPr>
              <w:widowControl w:val="0"/>
              <w:numPr>
                <w:ilvl w:val="0"/>
                <w:numId w:val="1"/>
              </w:numPr>
              <w:spacing w:line="276" w:lineRule="auto"/>
              <w:ind w:left="720" w:hanging="360"/>
              <w:rPr>
                <w:rFonts w:ascii="Arial" w:cs="Arial" w:eastAsia="Arial" w:hAnsi="Arial"/>
                <w:sz w:val="22"/>
                <w:szCs w:val="22"/>
              </w:rPr>
            </w:pPr>
            <w:r w:rsidDel="00000000" w:rsidR="00000000" w:rsidRPr="00000000">
              <w:rPr>
                <w:b w:val="1"/>
                <w:sz w:val="22"/>
                <w:szCs w:val="22"/>
                <w:u w:val="single"/>
                <w:rtl w:val="0"/>
              </w:rPr>
              <w:t xml:space="preserve">Preparing</w:t>
            </w:r>
            <w:r w:rsidDel="00000000" w:rsidR="00000000" w:rsidRPr="00000000">
              <w:rPr>
                <w:sz w:val="22"/>
                <w:szCs w:val="22"/>
                <w:rtl w:val="0"/>
              </w:rPr>
              <w:t xml:space="preserve"> – In schools we prepare students all the time, for projects, concerts, and tests. We consider why certain skills and actions are important and what we need to prepare students for success. For our trauma-engaged work, we gather information and resources to deepen understanding of why trauma-engaged work is essential to our mission and how we can begin.</w:t>
            </w:r>
          </w:p>
          <w:p w:rsidR="00000000" w:rsidDel="00000000" w:rsidP="00000000" w:rsidRDefault="00000000" w:rsidRPr="00000000" w14:paraId="00000005">
            <w:pPr>
              <w:widowControl w:val="0"/>
              <w:spacing w:line="276" w:lineRule="auto"/>
              <w:ind w:left="720" w:firstLine="0"/>
              <w:rPr>
                <w:sz w:val="12"/>
                <w:szCs w:val="12"/>
              </w:rPr>
            </w:pPr>
            <w:r w:rsidDel="00000000" w:rsidR="00000000" w:rsidRPr="00000000">
              <w:rPr>
                <w:rtl w:val="0"/>
              </w:rPr>
            </w:r>
          </w:p>
          <w:p w:rsidR="00000000" w:rsidDel="00000000" w:rsidP="00000000" w:rsidRDefault="00000000" w:rsidRPr="00000000" w14:paraId="00000006">
            <w:pPr>
              <w:widowControl w:val="0"/>
              <w:numPr>
                <w:ilvl w:val="0"/>
                <w:numId w:val="1"/>
              </w:numPr>
              <w:spacing w:line="276" w:lineRule="auto"/>
              <w:ind w:left="720" w:hanging="360"/>
              <w:rPr>
                <w:rFonts w:ascii="Arial" w:cs="Arial" w:eastAsia="Arial" w:hAnsi="Arial"/>
                <w:sz w:val="22"/>
                <w:szCs w:val="22"/>
              </w:rPr>
            </w:pPr>
            <w:r w:rsidDel="00000000" w:rsidR="00000000" w:rsidRPr="00000000">
              <w:rPr>
                <w:b w:val="1"/>
                <w:sz w:val="22"/>
                <w:szCs w:val="22"/>
                <w:u w:val="single"/>
                <w:rtl w:val="0"/>
              </w:rPr>
              <w:t xml:space="preserve">Starting</w:t>
            </w:r>
            <w:r w:rsidDel="00000000" w:rsidR="00000000" w:rsidRPr="00000000">
              <w:rPr>
                <w:sz w:val="22"/>
                <w:szCs w:val="22"/>
                <w:rtl w:val="0"/>
              </w:rPr>
              <w:t xml:space="preserve"> – After preparing we make a start. In schools, we start our reading skills, begin to play the music, or meet to begin the project. We see what skills students have and build on those skills and expand them. As a trauma-engaged team, we assess where we are with this work – we see our strengths and weaknesses and we develop priorities of what we want to address. </w:t>
            </w:r>
          </w:p>
          <w:p w:rsidR="00000000" w:rsidDel="00000000" w:rsidP="00000000" w:rsidRDefault="00000000" w:rsidRPr="00000000" w14:paraId="00000007">
            <w:pPr>
              <w:widowControl w:val="0"/>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08">
            <w:pPr>
              <w:widowControl w:val="0"/>
              <w:numPr>
                <w:ilvl w:val="0"/>
                <w:numId w:val="1"/>
              </w:numPr>
              <w:spacing w:line="276" w:lineRule="auto"/>
              <w:ind w:left="720" w:hanging="360"/>
              <w:rPr>
                <w:rFonts w:ascii="Arial" w:cs="Arial" w:eastAsia="Arial" w:hAnsi="Arial"/>
                <w:sz w:val="22"/>
                <w:szCs w:val="22"/>
              </w:rPr>
            </w:pPr>
            <w:r w:rsidDel="00000000" w:rsidR="00000000" w:rsidRPr="00000000">
              <w:rPr>
                <w:b w:val="1"/>
                <w:sz w:val="22"/>
                <w:szCs w:val="22"/>
                <w:u w:val="single"/>
                <w:rtl w:val="0"/>
              </w:rPr>
              <w:t xml:space="preserve">Applying</w:t>
            </w:r>
            <w:r w:rsidDel="00000000" w:rsidR="00000000" w:rsidRPr="00000000">
              <w:rPr>
                <w:sz w:val="22"/>
                <w:szCs w:val="22"/>
                <w:rtl w:val="0"/>
              </w:rPr>
              <w:t xml:space="preserve"> – After we get to know our students and their strengths we begin to build skills that are not there, and strengthen the ones that are. In trauma-engaged schools, we prioritize actions that can have the most impact, and we have the capacity to implement. Applying means that we are working together collectively and planning for the concrete trauma-engaged supports we want our students and families to have access to. We know that, like students, for us to feel confident and competent takes repetition and practice.</w:t>
            </w:r>
          </w:p>
          <w:p w:rsidR="00000000" w:rsidDel="00000000" w:rsidP="00000000" w:rsidRDefault="00000000" w:rsidRPr="00000000" w14:paraId="00000009">
            <w:pPr>
              <w:widowControl w:val="0"/>
              <w:spacing w:line="276" w:lineRule="auto"/>
              <w:ind w:left="720" w:firstLine="0"/>
              <w:rPr>
                <w:sz w:val="12"/>
                <w:szCs w:val="12"/>
              </w:rPr>
            </w:pPr>
            <w:r w:rsidDel="00000000" w:rsidR="00000000" w:rsidRPr="00000000">
              <w:rPr>
                <w:rtl w:val="0"/>
              </w:rPr>
            </w:r>
          </w:p>
          <w:p w:rsidR="00000000" w:rsidDel="00000000" w:rsidP="00000000" w:rsidRDefault="00000000" w:rsidRPr="00000000" w14:paraId="0000000A">
            <w:pPr>
              <w:widowControl w:val="0"/>
              <w:numPr>
                <w:ilvl w:val="0"/>
                <w:numId w:val="1"/>
              </w:numPr>
              <w:spacing w:line="276" w:lineRule="auto"/>
              <w:ind w:left="720" w:hanging="360"/>
              <w:rPr>
                <w:rFonts w:ascii="Arial" w:cs="Arial" w:eastAsia="Arial" w:hAnsi="Arial"/>
                <w:sz w:val="22"/>
                <w:szCs w:val="22"/>
              </w:rPr>
            </w:pPr>
            <w:r w:rsidDel="00000000" w:rsidR="00000000" w:rsidRPr="00000000">
              <w:rPr>
                <w:b w:val="1"/>
                <w:sz w:val="22"/>
                <w:szCs w:val="22"/>
                <w:u w:val="single"/>
                <w:rtl w:val="0"/>
              </w:rPr>
              <w:t xml:space="preserve">Refining</w:t>
            </w:r>
            <w:r w:rsidDel="00000000" w:rsidR="00000000" w:rsidRPr="00000000">
              <w:rPr>
                <w:sz w:val="22"/>
                <w:szCs w:val="22"/>
                <w:rtl w:val="0"/>
              </w:rPr>
              <w:t xml:space="preserve"> – As students achieve their learning goals, we work with them to hone in on more subtle skills. For example, a student's writing style is enhanced, nuanced music skills are developed, or group activities skills are more deeply explored. Trauma-Engaged schools and staff take time to reflect on their structures, practices, and tools in order to make quality improvements by deepening and expanding their practice.   </w:t>
            </w:r>
          </w:p>
          <w:p w:rsidR="00000000" w:rsidDel="00000000" w:rsidP="00000000" w:rsidRDefault="00000000" w:rsidRPr="00000000" w14:paraId="0000000B">
            <w:pPr>
              <w:widowControl w:val="0"/>
              <w:spacing w:line="276" w:lineRule="auto"/>
              <w:rPr>
                <w:sz w:val="12"/>
                <w:szCs w:val="12"/>
              </w:rPr>
            </w:pPr>
            <w:r w:rsidDel="00000000" w:rsidR="00000000" w:rsidRPr="00000000">
              <w:rPr>
                <w:rtl w:val="0"/>
              </w:rPr>
            </w:r>
          </w:p>
          <w:p w:rsidR="00000000" w:rsidDel="00000000" w:rsidP="00000000" w:rsidRDefault="00000000" w:rsidRPr="00000000" w14:paraId="0000000C">
            <w:pPr>
              <w:widowControl w:val="0"/>
              <w:spacing w:line="276" w:lineRule="auto"/>
              <w:rPr>
                <w:sz w:val="22"/>
                <w:szCs w:val="22"/>
              </w:rPr>
            </w:pPr>
            <w:r w:rsidDel="00000000" w:rsidR="00000000" w:rsidRPr="00000000">
              <w:rPr>
                <w:sz w:val="22"/>
                <w:szCs w:val="22"/>
                <w:rtl w:val="0"/>
              </w:rPr>
              <w:t xml:space="preserve">The Transforming Schools Milestone Guides offer steps and a starting point to deepen personal growth, establish a common vision with colleagues and community, and remind each of us that this is a process of preparing, starting, applying, and refining our trauma-engaged work. Individuals and teams move through the steps many times to continue to improve upon and deepen our approach. Using the Milestone tool, schools, districts, and individuals can reflect on how their work is going on an ongoing basis. While primarily a planning tool, the guides can also be used to celebrate progress. </w:t>
            </w:r>
            <w:r w:rsidDel="00000000" w:rsidR="00000000" w:rsidRPr="00000000">
              <w:rPr>
                <w:rtl w:val="0"/>
              </w:rPr>
            </w:r>
          </w:p>
        </w:tc>
      </w:tr>
    </w:tbl>
    <w:p w:rsidR="00000000" w:rsidDel="00000000" w:rsidP="00000000" w:rsidRDefault="00000000" w:rsidRPr="00000000" w14:paraId="0000000D">
      <w:pPr>
        <w:rPr/>
      </w:pPr>
      <w:bookmarkStart w:colFirst="0" w:colLast="0" w:name="_heading=h.gjdgxs" w:id="0"/>
      <w:bookmarkEnd w:id="0"/>
      <w:r w:rsidDel="00000000" w:rsidR="00000000" w:rsidRPr="00000000">
        <w:rPr>
          <w:rtl w:val="0"/>
        </w:rPr>
      </w:r>
    </w:p>
    <w:tbl>
      <w:tblPr>
        <w:tblStyle w:val="Table2"/>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0070c0" w:val="clear"/>
            <w:vAlign w:val="center"/>
          </w:tcPr>
          <w:p w:rsidR="00000000" w:rsidDel="00000000" w:rsidP="00000000" w:rsidRDefault="00000000" w:rsidRPr="00000000" w14:paraId="0000000E">
            <w:pPr>
              <w:jc w:val="center"/>
              <w:rPr/>
            </w:pPr>
            <w:r w:rsidDel="00000000" w:rsidR="00000000" w:rsidRPr="00000000">
              <w:rPr>
                <w:b w:val="1"/>
                <w:color w:val="ffffff"/>
                <w:sz w:val="32"/>
                <w:szCs w:val="32"/>
                <w:rtl w:val="0"/>
              </w:rPr>
              <w:t xml:space="preserve">LEADERSHIP: Deconstructing Trauma Milestone Guide</w:t>
            </w:r>
            <w:r w:rsidDel="00000000" w:rsidR="00000000" w:rsidRPr="00000000">
              <w:rPr>
                <w:rtl w:val="0"/>
              </w:rPr>
            </w:r>
          </w:p>
        </w:tc>
      </w:tr>
    </w:tbl>
    <w:p w:rsidR="00000000" w:rsidDel="00000000" w:rsidP="00000000" w:rsidRDefault="00000000" w:rsidRPr="00000000" w14:paraId="0000000F">
      <w:pPr>
        <w:rPr/>
      </w:pPr>
      <w:r w:rsidDel="00000000" w:rsidR="00000000" w:rsidRPr="00000000">
        <w:rPr>
          <w:rtl w:val="0"/>
        </w:rPr>
      </w:r>
    </w:p>
    <w:tbl>
      <w:tblPr>
        <w:tblStyle w:val="Table3"/>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rHeight w:val="720" w:hRule="atLeast"/>
          <w:tblHeader w:val="0"/>
        </w:trPr>
        <w:tc>
          <w:tcPr>
            <w:shd w:fill="d9e2f3" w:val="clear"/>
            <w:vAlign w:val="center"/>
          </w:tcPr>
          <w:p w:rsidR="00000000" w:rsidDel="00000000" w:rsidP="00000000" w:rsidRDefault="00000000" w:rsidRPr="00000000" w14:paraId="00000010">
            <w:pPr>
              <w:spacing w:line="240" w:lineRule="auto"/>
              <w:rPr>
                <w:sz w:val="26"/>
                <w:szCs w:val="26"/>
              </w:rPr>
            </w:pPr>
            <w:r w:rsidDel="00000000" w:rsidR="00000000" w:rsidRPr="00000000">
              <w:rPr>
                <w:b w:val="1"/>
                <w:sz w:val="26"/>
                <w:szCs w:val="26"/>
                <w:rtl w:val="0"/>
              </w:rPr>
              <w:t xml:space="preserve">Leadership </w:t>
            </w:r>
            <w:r w:rsidDel="00000000" w:rsidR="00000000" w:rsidRPr="00000000">
              <w:rPr>
                <w:b w:val="1"/>
                <w:color w:val="000000"/>
                <w:sz w:val="26"/>
                <w:szCs w:val="26"/>
                <w:rtl w:val="0"/>
              </w:rPr>
              <w:t xml:space="preserve">1</w:t>
            </w:r>
            <w:r w:rsidDel="00000000" w:rsidR="00000000" w:rsidRPr="00000000">
              <w:rPr>
                <w:b w:val="1"/>
                <w:sz w:val="26"/>
                <w:szCs w:val="26"/>
                <w:rtl w:val="0"/>
              </w:rPr>
              <w:t xml:space="preserve">.</w:t>
            </w:r>
            <w:r w:rsidDel="00000000" w:rsidR="00000000" w:rsidRPr="00000000">
              <w:rPr>
                <w:b w:val="1"/>
                <w:color w:val="000000"/>
                <w:sz w:val="26"/>
                <w:szCs w:val="26"/>
                <w:rtl w:val="0"/>
              </w:rPr>
              <w:t xml:space="preserve"> </w:t>
            </w:r>
            <w:r w:rsidDel="00000000" w:rsidR="00000000" w:rsidRPr="00000000">
              <w:rPr>
                <w:b w:val="1"/>
                <w:sz w:val="26"/>
                <w:szCs w:val="26"/>
                <w:rtl w:val="0"/>
              </w:rPr>
              <w:t xml:space="preserve">Operate from a resilient, strength-based perspective. Support a shift from thinking “What is wrong with students?” to “What happened to students?” for you and your school community.</w:t>
            </w:r>
            <w:r w:rsidDel="00000000" w:rsidR="00000000" w:rsidRPr="00000000">
              <w:rPr>
                <w:rtl w:val="0"/>
              </w:rPr>
            </w:r>
          </w:p>
        </w:tc>
      </w:tr>
    </w:tbl>
    <w:p w:rsidR="00000000" w:rsidDel="00000000" w:rsidP="00000000" w:rsidRDefault="00000000" w:rsidRPr="00000000" w14:paraId="00000011">
      <w:pPr>
        <w:spacing w:line="240" w:lineRule="auto"/>
        <w:rPr/>
      </w:pPr>
      <w:r w:rsidDel="00000000" w:rsidR="00000000" w:rsidRPr="00000000">
        <w:rPr>
          <w:rtl w:val="0"/>
        </w:rPr>
      </w:r>
    </w:p>
    <w:tbl>
      <w:tblPr>
        <w:tblStyle w:val="Table4"/>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12">
            <w:pPr>
              <w:spacing w:line="240" w:lineRule="auto"/>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13">
            <w:pPr>
              <w:spacing w:line="240" w:lineRule="auto"/>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14">
            <w:pPr>
              <w:spacing w:line="240" w:lineRule="auto"/>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15">
            <w:pPr>
              <w:spacing w:line="240" w:lineRule="auto"/>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16">
            <w:pPr>
              <w:spacing w:line="240" w:lineRule="auto"/>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017">
            <w:pPr>
              <w:widowControl w:val="0"/>
              <w:spacing w:line="240" w:lineRule="auto"/>
              <w:rPr>
                <w:sz w:val="22"/>
                <w:szCs w:val="22"/>
              </w:rPr>
            </w:pPr>
            <w:r w:rsidDel="00000000" w:rsidR="00000000" w:rsidRPr="00000000">
              <w:rPr>
                <w:sz w:val="22"/>
                <w:szCs w:val="22"/>
                <w:rtl w:val="0"/>
              </w:rPr>
              <w:t xml:space="preserve">a. Increase understanding of the importance of developing personal practice of interacting with students, families, and staff from a strength-based perspective.  e.g. </w:t>
            </w:r>
            <w:hyperlink r:id="rId8">
              <w:r w:rsidDel="00000000" w:rsidR="00000000" w:rsidRPr="00000000">
                <w:rPr>
                  <w:color w:val="1155cc"/>
                  <w:sz w:val="22"/>
                  <w:szCs w:val="22"/>
                  <w:u w:val="single"/>
                  <w:rtl w:val="0"/>
                </w:rPr>
                <w:t xml:space="preserve">Child Traumatic Stress: What Every Policymaker Should Know</w:t>
              </w:r>
            </w:hyperlink>
            <w:r w:rsidDel="00000000" w:rsidR="00000000" w:rsidRPr="00000000">
              <w:rPr>
                <w:sz w:val="22"/>
                <w:szCs w:val="22"/>
                <w:rtl w:val="0"/>
              </w:rPr>
              <w:t xml:space="preserve">    </w:t>
            </w:r>
          </w:p>
          <w:p w:rsidR="00000000" w:rsidDel="00000000" w:rsidP="00000000" w:rsidRDefault="00000000" w:rsidRPr="00000000" w14:paraId="00000018">
            <w:pPr>
              <w:widowControl w:val="0"/>
              <w:spacing w:line="240" w:lineRule="auto"/>
              <w:rPr>
                <w:sz w:val="22"/>
                <w:szCs w:val="22"/>
              </w:rPr>
            </w:pPr>
            <w:r w:rsidDel="00000000" w:rsidR="00000000" w:rsidRPr="00000000">
              <w:rPr>
                <w:sz w:val="22"/>
                <w:szCs w:val="22"/>
                <w:rtl w:val="0"/>
              </w:rPr>
              <w:t xml:space="preserve">                                                                                                                                                                                                             b. Watch eLearning module, "</w:t>
            </w:r>
            <w:hyperlink r:id="rId9">
              <w:r w:rsidDel="00000000" w:rsidR="00000000" w:rsidRPr="00000000">
                <w:rPr>
                  <w:color w:val="0000ff"/>
                  <w:sz w:val="22"/>
                  <w:szCs w:val="22"/>
                  <w:u w:val="single"/>
                  <w:rtl w:val="0"/>
                </w:rPr>
                <w:t xml:space="preserve">Overcoming ACE's in Alaska Schools</w:t>
              </w:r>
            </w:hyperlink>
            <w:r w:rsidDel="00000000" w:rsidR="00000000" w:rsidRPr="00000000">
              <w:rPr>
                <w:sz w:val="22"/>
                <w:szCs w:val="22"/>
                <w:rtl w:val="0"/>
              </w:rPr>
              <w:t xml:space="preserve">" and become familiar with strength based perspectives and how they can be used for those students who have experienced trauma.</w:t>
            </w:r>
          </w:p>
        </w:tc>
        <w:tc>
          <w:tcPr>
            <w:tcBorders>
              <w:top w:color="000000"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019">
            <w:pPr>
              <w:widowControl w:val="0"/>
              <w:spacing w:line="240" w:lineRule="auto"/>
              <w:rPr>
                <w:sz w:val="22"/>
                <w:szCs w:val="22"/>
              </w:rPr>
            </w:pPr>
            <w:r w:rsidDel="00000000" w:rsidR="00000000" w:rsidRPr="00000000">
              <w:rPr>
                <w:sz w:val="22"/>
                <w:szCs w:val="22"/>
                <w:rtl w:val="0"/>
              </w:rPr>
              <w:t xml:space="preserve">c. Reflect on and identify personal skills and gaps around strength-based interactions.</w:t>
            </w:r>
          </w:p>
          <w:p w:rsidR="00000000" w:rsidDel="00000000" w:rsidP="00000000" w:rsidRDefault="00000000" w:rsidRPr="00000000" w14:paraId="0000001A">
            <w:pPr>
              <w:widowControl w:val="0"/>
              <w:spacing w:line="240" w:lineRule="auto"/>
              <w:rPr>
                <w:sz w:val="22"/>
                <w:szCs w:val="22"/>
              </w:rPr>
            </w:pPr>
            <w:r w:rsidDel="00000000" w:rsidR="00000000" w:rsidRPr="00000000">
              <w:rPr>
                <w:rtl w:val="0"/>
              </w:rPr>
            </w:r>
          </w:p>
          <w:p w:rsidR="00000000" w:rsidDel="00000000" w:rsidP="00000000" w:rsidRDefault="00000000" w:rsidRPr="00000000" w14:paraId="0000001B">
            <w:pPr>
              <w:widowControl w:val="0"/>
              <w:spacing w:line="240" w:lineRule="auto"/>
              <w:rPr>
                <w:sz w:val="22"/>
                <w:szCs w:val="22"/>
              </w:rPr>
            </w:pPr>
            <w:r w:rsidDel="00000000" w:rsidR="00000000" w:rsidRPr="00000000">
              <w:rPr>
                <w:sz w:val="22"/>
                <w:szCs w:val="22"/>
                <w:rtl w:val="0"/>
              </w:rPr>
              <w:t xml:space="preserve">d. Build awareness of the school's and community’s assumptions about behaviors and response to them.</w:t>
            </w:r>
          </w:p>
        </w:tc>
        <w:tc>
          <w:tcPr>
            <w:tcBorders>
              <w:top w:color="000000"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01C">
            <w:pPr>
              <w:widowControl w:val="0"/>
              <w:spacing w:line="240" w:lineRule="auto"/>
              <w:rPr>
                <w:sz w:val="22"/>
                <w:szCs w:val="22"/>
              </w:rPr>
            </w:pPr>
            <w:r w:rsidDel="00000000" w:rsidR="00000000" w:rsidRPr="00000000">
              <w:rPr>
                <w:sz w:val="22"/>
                <w:szCs w:val="22"/>
                <w:rtl w:val="0"/>
              </w:rPr>
              <w:t xml:space="preserve">e. Seek out professional development opportunities for staff about trauma's impacts and strength-based approaches.</w:t>
            </w:r>
          </w:p>
          <w:p w:rsidR="00000000" w:rsidDel="00000000" w:rsidP="00000000" w:rsidRDefault="00000000" w:rsidRPr="00000000" w14:paraId="0000001D">
            <w:pPr>
              <w:widowControl w:val="0"/>
              <w:spacing w:line="240" w:lineRule="auto"/>
              <w:rPr>
                <w:sz w:val="22"/>
                <w:szCs w:val="22"/>
              </w:rPr>
            </w:pPr>
            <w:r w:rsidDel="00000000" w:rsidR="00000000" w:rsidRPr="00000000">
              <w:rPr>
                <w:rtl w:val="0"/>
              </w:rPr>
            </w:r>
          </w:p>
          <w:p w:rsidR="00000000" w:rsidDel="00000000" w:rsidP="00000000" w:rsidRDefault="00000000" w:rsidRPr="00000000" w14:paraId="0000001E">
            <w:pPr>
              <w:widowControl w:val="0"/>
              <w:spacing w:line="240" w:lineRule="auto"/>
              <w:rPr>
                <w:sz w:val="22"/>
                <w:szCs w:val="22"/>
              </w:rPr>
            </w:pPr>
            <w:r w:rsidDel="00000000" w:rsidR="00000000" w:rsidRPr="00000000">
              <w:rPr>
                <w:sz w:val="22"/>
                <w:szCs w:val="22"/>
                <w:rtl w:val="0"/>
              </w:rPr>
              <w:t xml:space="preserve">f. Open up professional development opportunities to families to learn together. </w:t>
            </w:r>
          </w:p>
          <w:p w:rsidR="00000000" w:rsidDel="00000000" w:rsidP="00000000" w:rsidRDefault="00000000" w:rsidRPr="00000000" w14:paraId="0000001F">
            <w:pPr>
              <w:widowControl w:val="0"/>
              <w:spacing w:line="240" w:lineRule="auto"/>
              <w:rPr>
                <w:sz w:val="22"/>
                <w:szCs w:val="22"/>
              </w:rPr>
            </w:pPr>
            <w:r w:rsidDel="00000000" w:rsidR="00000000" w:rsidRPr="00000000">
              <w:rPr>
                <w:rtl w:val="0"/>
              </w:rPr>
            </w:r>
          </w:p>
          <w:p w:rsidR="00000000" w:rsidDel="00000000" w:rsidP="00000000" w:rsidRDefault="00000000" w:rsidRPr="00000000" w14:paraId="00000020">
            <w:pPr>
              <w:widowControl w:val="0"/>
              <w:spacing w:line="240" w:lineRule="auto"/>
              <w:rPr>
                <w:sz w:val="22"/>
                <w:szCs w:val="22"/>
              </w:rPr>
            </w:pPr>
            <w:r w:rsidDel="00000000" w:rsidR="00000000" w:rsidRPr="00000000">
              <w:rPr>
                <w:sz w:val="22"/>
                <w:szCs w:val="22"/>
                <w:rtl w:val="0"/>
              </w:rPr>
              <w:t xml:space="preserve">g. Set up a safe process to reflect with peers about ongoing practice with the intention of changing the paradigm.</w:t>
            </w:r>
          </w:p>
          <w:p w:rsidR="00000000" w:rsidDel="00000000" w:rsidP="00000000" w:rsidRDefault="00000000" w:rsidRPr="00000000" w14:paraId="00000021">
            <w:pPr>
              <w:widowControl w:val="0"/>
              <w:spacing w:line="240" w:lineRule="auto"/>
              <w:rPr>
                <w:sz w:val="22"/>
                <w:szCs w:val="22"/>
              </w:rPr>
            </w:pPr>
            <w:r w:rsidDel="00000000" w:rsidR="00000000" w:rsidRPr="00000000">
              <w:rPr>
                <w:rtl w:val="0"/>
              </w:rPr>
            </w:r>
          </w:p>
          <w:p w:rsidR="00000000" w:rsidDel="00000000" w:rsidP="00000000" w:rsidRDefault="00000000" w:rsidRPr="00000000" w14:paraId="00000022">
            <w:pPr>
              <w:widowControl w:val="0"/>
              <w:spacing w:line="240" w:lineRule="auto"/>
              <w:rPr>
                <w:sz w:val="22"/>
                <w:szCs w:val="22"/>
              </w:rPr>
            </w:pPr>
            <w:r w:rsidDel="00000000" w:rsidR="00000000" w:rsidRPr="00000000">
              <w:rPr>
                <w:sz w:val="22"/>
                <w:szCs w:val="22"/>
                <w:rtl w:val="0"/>
              </w:rPr>
              <w:t xml:space="preserve">h. Integrate and utilize strengths-based approach with staff.</w:t>
            </w:r>
          </w:p>
        </w:tc>
        <w:tc>
          <w:tcPr>
            <w:tcBorders>
              <w:top w:color="000000"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023">
            <w:pPr>
              <w:widowControl w:val="0"/>
              <w:spacing w:line="240" w:lineRule="auto"/>
              <w:rPr>
                <w:sz w:val="22"/>
                <w:szCs w:val="22"/>
              </w:rPr>
            </w:pPr>
            <w:r w:rsidDel="00000000" w:rsidR="00000000" w:rsidRPr="00000000">
              <w:rPr>
                <w:sz w:val="22"/>
                <w:szCs w:val="22"/>
                <w:rtl w:val="0"/>
              </w:rPr>
              <w:t xml:space="preserve">i. Schedule time/opportunity for school staff who have viewed eLearning modules to reflect about how content presented relates in the classroom/school.</w:t>
            </w:r>
          </w:p>
          <w:p w:rsidR="00000000" w:rsidDel="00000000" w:rsidP="00000000" w:rsidRDefault="00000000" w:rsidRPr="00000000" w14:paraId="00000024">
            <w:pPr>
              <w:widowControl w:val="0"/>
              <w:spacing w:line="240" w:lineRule="auto"/>
              <w:rPr>
                <w:sz w:val="22"/>
                <w:szCs w:val="22"/>
              </w:rPr>
            </w:pPr>
            <w:r w:rsidDel="00000000" w:rsidR="00000000" w:rsidRPr="00000000">
              <w:rPr>
                <w:rtl w:val="0"/>
              </w:rPr>
            </w:r>
          </w:p>
          <w:p w:rsidR="00000000" w:rsidDel="00000000" w:rsidP="00000000" w:rsidRDefault="00000000" w:rsidRPr="00000000" w14:paraId="00000025">
            <w:pPr>
              <w:widowControl w:val="0"/>
              <w:spacing w:line="240" w:lineRule="auto"/>
              <w:rPr>
                <w:sz w:val="22"/>
                <w:szCs w:val="22"/>
              </w:rPr>
            </w:pPr>
            <w:r w:rsidDel="00000000" w:rsidR="00000000" w:rsidRPr="00000000">
              <w:rPr>
                <w:sz w:val="22"/>
                <w:szCs w:val="22"/>
                <w:rtl w:val="0"/>
              </w:rPr>
              <w:t xml:space="preserve">j. Integrate and utilize strength based language.</w:t>
            </w:r>
          </w:p>
        </w:tc>
        <w:tc>
          <w:tcPr/>
          <w:p w:rsidR="00000000" w:rsidDel="00000000" w:rsidP="00000000" w:rsidRDefault="00000000" w:rsidRPr="00000000" w14:paraId="00000026">
            <w:pPr>
              <w:spacing w:line="240" w:lineRule="auto"/>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tbl>
      <w:tblPr>
        <w:tblStyle w:val="Table5"/>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rHeight w:val="720" w:hRule="atLeast"/>
          <w:tblHeader w:val="0"/>
        </w:trPr>
        <w:tc>
          <w:tcPr>
            <w:shd w:fill="d9e2f3" w:val="clear"/>
            <w:vAlign w:val="center"/>
          </w:tcPr>
          <w:p w:rsidR="00000000" w:rsidDel="00000000" w:rsidP="00000000" w:rsidRDefault="00000000" w:rsidRPr="00000000" w14:paraId="00000028">
            <w:pPr>
              <w:rPr>
                <w:sz w:val="26"/>
                <w:szCs w:val="26"/>
              </w:rPr>
            </w:pPr>
            <w:r w:rsidDel="00000000" w:rsidR="00000000" w:rsidRPr="00000000">
              <w:rPr>
                <w:b w:val="1"/>
                <w:sz w:val="26"/>
                <w:szCs w:val="26"/>
                <w:rtl w:val="0"/>
              </w:rPr>
              <w:t xml:space="preserve">Leadership </w:t>
            </w:r>
            <w:r w:rsidDel="00000000" w:rsidR="00000000" w:rsidRPr="00000000">
              <w:rPr>
                <w:b w:val="1"/>
                <w:color w:val="000000"/>
                <w:sz w:val="26"/>
                <w:szCs w:val="26"/>
                <w:rtl w:val="0"/>
              </w:rPr>
              <w:t xml:space="preserve">2</w:t>
            </w:r>
            <w:r w:rsidDel="00000000" w:rsidR="00000000" w:rsidRPr="00000000">
              <w:rPr>
                <w:b w:val="1"/>
                <w:sz w:val="26"/>
                <w:szCs w:val="26"/>
                <w:rtl w:val="0"/>
              </w:rPr>
              <w:t xml:space="preserve">.</w:t>
            </w:r>
            <w:r w:rsidDel="00000000" w:rsidR="00000000" w:rsidRPr="00000000">
              <w:rPr>
                <w:b w:val="1"/>
                <w:color w:val="000000"/>
                <w:sz w:val="26"/>
                <w:szCs w:val="26"/>
                <w:rtl w:val="0"/>
              </w:rPr>
              <w:t xml:space="preserve"> </w:t>
            </w:r>
            <w:r w:rsidDel="00000000" w:rsidR="00000000" w:rsidRPr="00000000">
              <w:rPr>
                <w:b w:val="1"/>
                <w:sz w:val="26"/>
                <w:szCs w:val="26"/>
                <w:rtl w:val="0"/>
              </w:rPr>
              <w:t xml:space="preserve">Understand the history of the community and its current relationship with their school. Focus on the challenges, strengths, and opportunities for improving the relationship.</w:t>
            </w: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r>
    </w:p>
    <w:tbl>
      <w:tblPr>
        <w:tblStyle w:val="Table6"/>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2A">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2B">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2C">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2D">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2E">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2F">
            <w:pPr>
              <w:spacing w:line="240" w:lineRule="auto"/>
              <w:rPr>
                <w:sz w:val="22"/>
                <w:szCs w:val="22"/>
              </w:rPr>
            </w:pPr>
            <w:r w:rsidDel="00000000" w:rsidR="00000000" w:rsidRPr="00000000">
              <w:rPr>
                <w:sz w:val="22"/>
                <w:szCs w:val="22"/>
                <w:rtl w:val="0"/>
              </w:rPr>
              <w:t xml:space="preserve">a. Reflect on what you know about the community's history with the schools.</w:t>
            </w:r>
          </w:p>
          <w:p w:rsidR="00000000" w:rsidDel="00000000" w:rsidP="00000000" w:rsidRDefault="00000000" w:rsidRPr="00000000" w14:paraId="00000030">
            <w:pPr>
              <w:spacing w:line="240" w:lineRule="auto"/>
              <w:rPr>
                <w:sz w:val="22"/>
                <w:szCs w:val="22"/>
              </w:rPr>
            </w:pPr>
            <w:r w:rsidDel="00000000" w:rsidR="00000000" w:rsidRPr="00000000">
              <w:rPr>
                <w:rtl w:val="0"/>
              </w:rPr>
            </w:r>
          </w:p>
          <w:p w:rsidR="00000000" w:rsidDel="00000000" w:rsidP="00000000" w:rsidRDefault="00000000" w:rsidRPr="00000000" w14:paraId="00000031">
            <w:pPr>
              <w:spacing w:line="240" w:lineRule="auto"/>
              <w:rPr>
                <w:sz w:val="22"/>
                <w:szCs w:val="22"/>
              </w:rPr>
            </w:pPr>
            <w:r w:rsidDel="00000000" w:rsidR="00000000" w:rsidRPr="00000000">
              <w:rPr>
                <w:sz w:val="22"/>
                <w:szCs w:val="22"/>
                <w:rtl w:val="0"/>
              </w:rPr>
              <w:t xml:space="preserve">b. Find local sources of wisdom and knowledge to help guide you.</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32">
            <w:pPr>
              <w:pStyle w:val="Heading1"/>
              <w:shd w:fill="ffffff" w:val="clear"/>
              <w:spacing w:after="0" w:before="0" w:line="240" w:lineRule="auto"/>
              <w:rPr>
                <w:b w:val="0"/>
                <w:color w:val="1a2e3b"/>
                <w:sz w:val="22"/>
                <w:szCs w:val="22"/>
              </w:rPr>
            </w:pPr>
            <w:r w:rsidDel="00000000" w:rsidR="00000000" w:rsidRPr="00000000">
              <w:rPr>
                <w:b w:val="0"/>
                <w:sz w:val="22"/>
                <w:szCs w:val="22"/>
                <w:rtl w:val="0"/>
              </w:rPr>
              <w:t xml:space="preserve">c. Review Toolkit items related to cultural and historical reflections on school-community relationships. e.g. </w:t>
            </w:r>
            <w:hyperlink r:id="rId10">
              <w:r w:rsidDel="00000000" w:rsidR="00000000" w:rsidRPr="00000000">
                <w:rPr>
                  <w:b w:val="0"/>
                  <w:color w:val="1155cc"/>
                  <w:sz w:val="22"/>
                  <w:szCs w:val="22"/>
                  <w:u w:val="single"/>
                  <w:rtl w:val="0"/>
                </w:rPr>
                <w:t xml:space="preserve">Alaska Native Knowledge Network</w:t>
              </w:r>
            </w:hyperlink>
            <w:r w:rsidDel="00000000" w:rsidR="00000000" w:rsidRPr="00000000">
              <w:rPr>
                <w:b w:val="0"/>
                <w:color w:val="1a2e3b"/>
                <w:sz w:val="22"/>
                <w:szCs w:val="22"/>
                <w:rtl w:val="0"/>
              </w:rPr>
              <w:t xml:space="preserve">.</w:t>
            </w:r>
          </w:p>
          <w:p w:rsidR="00000000" w:rsidDel="00000000" w:rsidP="00000000" w:rsidRDefault="00000000" w:rsidRPr="00000000" w14:paraId="00000033">
            <w:pPr>
              <w:spacing w:line="240"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34">
            <w:pPr>
              <w:spacing w:line="240" w:lineRule="auto"/>
              <w:rPr>
                <w:sz w:val="22"/>
                <w:szCs w:val="22"/>
              </w:rPr>
            </w:pPr>
            <w:r w:rsidDel="00000000" w:rsidR="00000000" w:rsidRPr="00000000">
              <w:rPr>
                <w:sz w:val="22"/>
                <w:szCs w:val="22"/>
                <w:rtl w:val="0"/>
              </w:rPr>
              <w:t xml:space="preserve">d. Seek professional development about implicit bias and how it may be impacting work.  </w:t>
            </w:r>
          </w:p>
          <w:p w:rsidR="00000000" w:rsidDel="00000000" w:rsidP="00000000" w:rsidRDefault="00000000" w:rsidRPr="00000000" w14:paraId="00000035">
            <w:pPr>
              <w:spacing w:line="240" w:lineRule="auto"/>
              <w:rPr>
                <w:sz w:val="22"/>
                <w:szCs w:val="22"/>
              </w:rPr>
            </w:pPr>
            <w:r w:rsidDel="00000000" w:rsidR="00000000" w:rsidRPr="00000000">
              <w:rPr>
                <w:rtl w:val="0"/>
              </w:rPr>
            </w:r>
          </w:p>
          <w:p w:rsidR="00000000" w:rsidDel="00000000" w:rsidP="00000000" w:rsidRDefault="00000000" w:rsidRPr="00000000" w14:paraId="00000036">
            <w:pPr>
              <w:spacing w:line="240" w:lineRule="auto"/>
              <w:rPr>
                <w:sz w:val="22"/>
                <w:szCs w:val="22"/>
              </w:rPr>
            </w:pPr>
            <w:r w:rsidDel="00000000" w:rsidR="00000000" w:rsidRPr="00000000">
              <w:rPr>
                <w:sz w:val="22"/>
                <w:szCs w:val="22"/>
                <w:rtl w:val="0"/>
              </w:rPr>
              <w:t xml:space="preserve">e. Implement climate and connectedness surveys (if not already done) to keep a pulse on what is happening in the schools.</w:t>
            </w:r>
          </w:p>
        </w:tc>
        <w:tc>
          <w:tcPr>
            <w:tcBorders>
              <w:top w:color="000000"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037">
            <w:pPr>
              <w:widowControl w:val="0"/>
              <w:spacing w:line="240" w:lineRule="auto"/>
              <w:rPr>
                <w:sz w:val="22"/>
                <w:szCs w:val="22"/>
              </w:rPr>
            </w:pPr>
            <w:r w:rsidDel="00000000" w:rsidR="00000000" w:rsidRPr="00000000">
              <w:rPr>
                <w:sz w:val="22"/>
                <w:szCs w:val="22"/>
                <w:rtl w:val="0"/>
              </w:rPr>
              <w:t xml:space="preserve">f. Sponsor open and humble discussions on an ongoing basis about how the school/community have and are currently interacting.</w:t>
            </w:r>
          </w:p>
        </w:tc>
        <w:tc>
          <w:tcPr/>
          <w:p w:rsidR="00000000" w:rsidDel="00000000" w:rsidP="00000000" w:rsidRDefault="00000000" w:rsidRPr="00000000" w14:paraId="00000038">
            <w:pPr>
              <w:rPr/>
            </w:pP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tbl>
      <w:tblPr>
        <w:tblStyle w:val="Table7"/>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rHeight w:val="720" w:hRule="atLeast"/>
          <w:tblHeader w:val="0"/>
        </w:trPr>
        <w:tc>
          <w:tcPr>
            <w:shd w:fill="d9e2f3" w:val="clear"/>
            <w:vAlign w:val="center"/>
          </w:tcPr>
          <w:p w:rsidR="00000000" w:rsidDel="00000000" w:rsidP="00000000" w:rsidRDefault="00000000" w:rsidRPr="00000000" w14:paraId="0000003A">
            <w:pPr>
              <w:rPr>
                <w:sz w:val="26"/>
                <w:szCs w:val="26"/>
              </w:rPr>
            </w:pPr>
            <w:r w:rsidDel="00000000" w:rsidR="00000000" w:rsidRPr="00000000">
              <w:rPr>
                <w:b w:val="1"/>
                <w:sz w:val="26"/>
                <w:szCs w:val="26"/>
                <w:rtl w:val="0"/>
              </w:rPr>
              <w:t xml:space="preserve">Leadership </w:t>
            </w:r>
            <w:r w:rsidDel="00000000" w:rsidR="00000000" w:rsidRPr="00000000">
              <w:rPr>
                <w:b w:val="1"/>
                <w:color w:val="000000"/>
                <w:sz w:val="26"/>
                <w:szCs w:val="26"/>
                <w:rtl w:val="0"/>
              </w:rPr>
              <w:t xml:space="preserve">3</w:t>
            </w:r>
            <w:r w:rsidDel="00000000" w:rsidR="00000000" w:rsidRPr="00000000">
              <w:rPr>
                <w:b w:val="1"/>
                <w:sz w:val="26"/>
                <w:szCs w:val="26"/>
                <w:rtl w:val="0"/>
              </w:rPr>
              <w:t xml:space="preserve">.</w:t>
            </w:r>
            <w:r w:rsidDel="00000000" w:rsidR="00000000" w:rsidRPr="00000000">
              <w:rPr>
                <w:b w:val="1"/>
                <w:color w:val="000000"/>
                <w:sz w:val="26"/>
                <w:szCs w:val="26"/>
                <w:rtl w:val="0"/>
              </w:rPr>
              <w:t xml:space="preserve"> </w:t>
            </w:r>
            <w:r w:rsidDel="00000000" w:rsidR="00000000" w:rsidRPr="00000000">
              <w:rPr>
                <w:b w:val="1"/>
                <w:sz w:val="26"/>
                <w:szCs w:val="26"/>
                <w:rtl w:val="0"/>
              </w:rPr>
              <w:t xml:space="preserve">Review and discuss brain science and research together as a staff. Develop and promote common language and understanding for the school environment.</w:t>
            </w:r>
            <w:r w:rsidDel="00000000" w:rsidR="00000000" w:rsidRPr="00000000">
              <w:rPr>
                <w:rtl w:val="0"/>
              </w:rPr>
            </w:r>
          </w:p>
        </w:tc>
      </w:tr>
    </w:tbl>
    <w:p w:rsidR="00000000" w:rsidDel="00000000" w:rsidP="00000000" w:rsidRDefault="00000000" w:rsidRPr="00000000" w14:paraId="0000003B">
      <w:pPr>
        <w:rPr/>
      </w:pPr>
      <w:r w:rsidDel="00000000" w:rsidR="00000000" w:rsidRPr="00000000">
        <w:rPr>
          <w:rtl w:val="0"/>
        </w:rPr>
      </w:r>
    </w:p>
    <w:tbl>
      <w:tblPr>
        <w:tblStyle w:val="Table8"/>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3C">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3D">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3E">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3F">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40">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41">
            <w:pPr>
              <w:rPr>
                <w:sz w:val="22"/>
                <w:szCs w:val="22"/>
              </w:rPr>
            </w:pPr>
            <w:r w:rsidDel="00000000" w:rsidR="00000000" w:rsidRPr="00000000">
              <w:rPr>
                <w:sz w:val="22"/>
                <w:szCs w:val="22"/>
                <w:rtl w:val="0"/>
              </w:rPr>
              <w:t xml:space="preserve">a. Begin researching frameworks/models that may be appropriate for sustaining trauma-engaged learning/teaching such as the </w:t>
            </w:r>
            <w:hyperlink r:id="rId11">
              <w:r w:rsidDel="00000000" w:rsidR="00000000" w:rsidRPr="00000000">
                <w:rPr>
                  <w:color w:val="0000ff"/>
                  <w:sz w:val="22"/>
                  <w:szCs w:val="22"/>
                  <w:u w:val="single"/>
                  <w:rtl w:val="0"/>
                </w:rPr>
                <w:t xml:space="preserve">Transforming Schools Toolkit</w:t>
              </w:r>
            </w:hyperlink>
            <w:r w:rsidDel="00000000" w:rsidR="00000000" w:rsidRPr="00000000">
              <w:rPr>
                <w:sz w:val="22"/>
                <w:szCs w:val="22"/>
                <w:rtl w:val="0"/>
              </w:rPr>
              <w:t xml:space="preserve">.</w:t>
            </w:r>
          </w:p>
          <w:p w:rsidR="00000000" w:rsidDel="00000000" w:rsidP="00000000" w:rsidRDefault="00000000" w:rsidRPr="00000000" w14:paraId="00000042">
            <w:pPr>
              <w:rPr>
                <w:sz w:val="22"/>
                <w:szCs w:val="22"/>
              </w:rPr>
            </w:pP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rPr>
                <w:sz w:val="22"/>
                <w:szCs w:val="22"/>
                <w:rtl w:val="0"/>
              </w:rPr>
              <w:t xml:space="preserve">b. Develop self-awareness around trauma-related language used in the school environment. </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44">
            <w:pPr>
              <w:rPr>
                <w:sz w:val="22"/>
                <w:szCs w:val="22"/>
              </w:rPr>
            </w:pPr>
            <w:r w:rsidDel="00000000" w:rsidR="00000000" w:rsidRPr="00000000">
              <w:rPr>
                <w:sz w:val="22"/>
                <w:szCs w:val="22"/>
                <w:rtl w:val="0"/>
              </w:rPr>
              <w:t xml:space="preserve">c. Read and reflect on the </w:t>
            </w:r>
            <w:hyperlink r:id="rId12">
              <w:r w:rsidDel="00000000" w:rsidR="00000000" w:rsidRPr="00000000">
                <w:rPr>
                  <w:color w:val="0000ff"/>
                  <w:sz w:val="22"/>
                  <w:szCs w:val="22"/>
                  <w:u w:val="single"/>
                  <w:rtl w:val="0"/>
                </w:rPr>
                <w:t xml:space="preserve">Transforming Schools: A Framework for Trauma-Engaged Practice in Alaska</w:t>
              </w:r>
            </w:hyperlink>
            <w:r w:rsidDel="00000000" w:rsidR="00000000" w:rsidRPr="00000000">
              <w:rPr>
                <w:sz w:val="22"/>
                <w:szCs w:val="22"/>
                <w:rtl w:val="0"/>
              </w:rPr>
              <w:t xml:space="preserve"> Introduction and Chapter 1 with staff (a book club approach may be used). </w:t>
            </w:r>
          </w:p>
          <w:p w:rsidR="00000000" w:rsidDel="00000000" w:rsidP="00000000" w:rsidRDefault="00000000" w:rsidRPr="00000000" w14:paraId="00000045">
            <w:pPr>
              <w:rPr>
                <w:sz w:val="22"/>
                <w:szCs w:val="22"/>
              </w:rPr>
            </w:pPr>
            <w:r w:rsidDel="00000000" w:rsidR="00000000" w:rsidRPr="00000000">
              <w:rPr>
                <w:rtl w:val="0"/>
              </w:rPr>
            </w:r>
          </w:p>
          <w:p w:rsidR="00000000" w:rsidDel="00000000" w:rsidP="00000000" w:rsidRDefault="00000000" w:rsidRPr="00000000" w14:paraId="00000046">
            <w:pPr>
              <w:rPr>
                <w:sz w:val="22"/>
                <w:szCs w:val="22"/>
              </w:rPr>
            </w:pPr>
            <w:r w:rsidDel="00000000" w:rsidR="00000000" w:rsidRPr="00000000">
              <w:rPr>
                <w:sz w:val="22"/>
                <w:szCs w:val="22"/>
                <w:rtl w:val="0"/>
              </w:rPr>
              <w:t xml:space="preserve">d. Review existing practices that may be locally appropriate for sustaining trauma-engaged learning and teaching. e.g. </w:t>
            </w:r>
            <w:hyperlink r:id="rId13">
              <w:r w:rsidDel="00000000" w:rsidR="00000000" w:rsidRPr="00000000">
                <w:rPr>
                  <w:color w:val="0000ff"/>
                  <w:sz w:val="22"/>
                  <w:szCs w:val="22"/>
                  <w:highlight w:val="white"/>
                  <w:u w:val="single"/>
                  <w:rtl w:val="0"/>
                </w:rPr>
                <w:t xml:space="preserve">A Practitioner’s Guide to Educating Traumatized Children</w:t>
              </w:r>
            </w:hyperlink>
            <w:r w:rsidDel="00000000" w:rsidR="00000000" w:rsidRPr="00000000">
              <w:rPr>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47">
            <w:pPr>
              <w:rPr>
                <w:sz w:val="22"/>
                <w:szCs w:val="22"/>
              </w:rPr>
            </w:pPr>
            <w:r w:rsidDel="00000000" w:rsidR="00000000" w:rsidRPr="00000000">
              <w:rPr>
                <w:sz w:val="22"/>
                <w:szCs w:val="22"/>
                <w:rtl w:val="0"/>
              </w:rPr>
              <w:t xml:space="preserve">e. Implement a school/district-wide common language about emotions and responses to stressors.</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48">
            <w:pPr>
              <w:rPr>
                <w:sz w:val="22"/>
                <w:szCs w:val="22"/>
              </w:rPr>
            </w:pPr>
            <w:r w:rsidDel="00000000" w:rsidR="00000000" w:rsidRPr="00000000">
              <w:rPr>
                <w:sz w:val="22"/>
                <w:szCs w:val="22"/>
                <w:rtl w:val="0"/>
              </w:rPr>
              <w:t xml:space="preserve">f. Utilize review surveys and/or evaluations to gauge improvement in leadership, staff, student, family and community skills in responding to strong emotions. </w:t>
            </w:r>
          </w:p>
        </w:tc>
        <w:tc>
          <w:tcPr/>
          <w:p w:rsidR="00000000" w:rsidDel="00000000" w:rsidP="00000000" w:rsidRDefault="00000000" w:rsidRPr="00000000" w14:paraId="00000049">
            <w:pPr>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tbl>
      <w:tblPr>
        <w:tblStyle w:val="Table9"/>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rHeight w:val="683" w:hRule="atLeast"/>
          <w:tblHeader w:val="0"/>
        </w:trPr>
        <w:tc>
          <w:tcPr>
            <w:shd w:fill="d9e2f3" w:val="clear"/>
            <w:vAlign w:val="center"/>
          </w:tcPr>
          <w:p w:rsidR="00000000" w:rsidDel="00000000" w:rsidP="00000000" w:rsidRDefault="00000000" w:rsidRPr="00000000" w14:paraId="0000004B">
            <w:pPr>
              <w:rPr>
                <w:sz w:val="26"/>
                <w:szCs w:val="26"/>
              </w:rPr>
            </w:pPr>
            <w:r w:rsidDel="00000000" w:rsidR="00000000" w:rsidRPr="00000000">
              <w:rPr>
                <w:b w:val="1"/>
                <w:sz w:val="26"/>
                <w:szCs w:val="26"/>
                <w:rtl w:val="0"/>
              </w:rPr>
              <w:t xml:space="preserve">Leadership 4. </w:t>
            </w:r>
            <w:r w:rsidDel="00000000" w:rsidR="00000000" w:rsidRPr="00000000">
              <w:rPr>
                <w:b w:val="1"/>
                <w:sz w:val="26"/>
                <w:szCs w:val="26"/>
                <w:rtl w:val="0"/>
              </w:rPr>
              <w:t xml:space="preserve">Create space for conversations about how trauma and resilience manifest in the school community. Involve families by sharing brain development research and offering training, supports, and resource creation.</w:t>
            </w: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r>
    </w:p>
    <w:tbl>
      <w:tblPr>
        <w:tblStyle w:val="Table10"/>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4D">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4E">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4F">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50">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51">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52">
            <w:pPr>
              <w:rPr>
                <w:sz w:val="22"/>
                <w:szCs w:val="22"/>
              </w:rPr>
            </w:pPr>
            <w:r w:rsidDel="00000000" w:rsidR="00000000" w:rsidRPr="00000000">
              <w:rPr>
                <w:sz w:val="22"/>
                <w:szCs w:val="22"/>
                <w:rtl w:val="0"/>
              </w:rPr>
              <w:t xml:space="preserve">a. Reflect on the relationships leadership and the school has with families in the school community (e.g, trust, mutual support).  </w:t>
            </w:r>
          </w:p>
          <w:p w:rsidR="00000000" w:rsidDel="00000000" w:rsidP="00000000" w:rsidRDefault="00000000" w:rsidRPr="00000000" w14:paraId="00000053">
            <w:pPr>
              <w:rPr>
                <w:sz w:val="22"/>
                <w:szCs w:val="22"/>
              </w:rPr>
            </w:pPr>
            <w:r w:rsidDel="00000000" w:rsidR="00000000" w:rsidRPr="00000000">
              <w:rPr>
                <w:rtl w:val="0"/>
              </w:rPr>
            </w:r>
          </w:p>
          <w:p w:rsidR="00000000" w:rsidDel="00000000" w:rsidP="00000000" w:rsidRDefault="00000000" w:rsidRPr="00000000" w14:paraId="00000054">
            <w:pPr>
              <w:rPr>
                <w:sz w:val="22"/>
                <w:szCs w:val="22"/>
              </w:rPr>
            </w:pPr>
            <w:r w:rsidDel="00000000" w:rsidR="00000000" w:rsidRPr="00000000">
              <w:rPr>
                <w:sz w:val="22"/>
                <w:szCs w:val="22"/>
                <w:rtl w:val="0"/>
              </w:rPr>
              <w:t xml:space="preserve">b. Explore AASB's </w:t>
            </w:r>
            <w:hyperlink r:id="rId14">
              <w:r w:rsidDel="00000000" w:rsidR="00000000" w:rsidRPr="00000000">
                <w:rPr>
                  <w:color w:val="0000ff"/>
                  <w:sz w:val="22"/>
                  <w:szCs w:val="22"/>
                  <w:u w:val="single"/>
                  <w:rtl w:val="0"/>
                </w:rPr>
                <w:t xml:space="preserve">Family Engagement Framework</w:t>
              </w:r>
            </w:hyperlink>
            <w:r w:rsidDel="00000000" w:rsidR="00000000" w:rsidRPr="00000000">
              <w:rPr>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55">
            <w:pPr>
              <w:rPr>
                <w:sz w:val="22"/>
                <w:szCs w:val="22"/>
              </w:rPr>
            </w:pPr>
            <w:r w:rsidDel="00000000" w:rsidR="00000000" w:rsidRPr="00000000">
              <w:rPr>
                <w:sz w:val="22"/>
                <w:szCs w:val="22"/>
                <w:rtl w:val="0"/>
              </w:rPr>
              <w:t xml:space="preserve">c. Develop a plan to reach out to families and strengthen connections with the school.</w:t>
            </w:r>
          </w:p>
          <w:p w:rsidR="00000000" w:rsidDel="00000000" w:rsidP="00000000" w:rsidRDefault="00000000" w:rsidRPr="00000000" w14:paraId="00000056">
            <w:pPr>
              <w:rPr>
                <w:sz w:val="22"/>
                <w:szCs w:val="22"/>
              </w:rPr>
            </w:pPr>
            <w:r w:rsidDel="00000000" w:rsidR="00000000" w:rsidRPr="00000000">
              <w:rPr>
                <w:rtl w:val="0"/>
              </w:rPr>
            </w:r>
          </w:p>
          <w:p w:rsidR="00000000" w:rsidDel="00000000" w:rsidP="00000000" w:rsidRDefault="00000000" w:rsidRPr="00000000" w14:paraId="00000057">
            <w:pPr>
              <w:rPr>
                <w:sz w:val="22"/>
                <w:szCs w:val="22"/>
              </w:rPr>
            </w:pPr>
            <w:r w:rsidDel="00000000" w:rsidR="00000000" w:rsidRPr="00000000">
              <w:rPr>
                <w:sz w:val="22"/>
                <w:szCs w:val="22"/>
                <w:rtl w:val="0"/>
              </w:rPr>
              <w:t xml:space="preserve">d. Develop a plan to embed regularly scheduled times for staff to engage in self-care practices. </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58">
            <w:pPr>
              <w:rPr>
                <w:sz w:val="22"/>
                <w:szCs w:val="22"/>
              </w:rPr>
            </w:pPr>
            <w:r w:rsidDel="00000000" w:rsidR="00000000" w:rsidRPr="00000000">
              <w:rPr>
                <w:sz w:val="22"/>
                <w:szCs w:val="22"/>
                <w:rtl w:val="0"/>
              </w:rPr>
              <w:t xml:space="preserve">e. Offer joint family and staff training on brain development and other learning opportunities to foster understanding and partnership.</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59">
            <w:pPr>
              <w:rPr>
                <w:sz w:val="22"/>
                <w:szCs w:val="22"/>
              </w:rPr>
            </w:pPr>
            <w:r w:rsidDel="00000000" w:rsidR="00000000" w:rsidRPr="00000000">
              <w:rPr>
                <w:sz w:val="22"/>
                <w:szCs w:val="22"/>
                <w:rtl w:val="0"/>
              </w:rPr>
              <w:t xml:space="preserve">f. Offer time and space for ongoing reflection of these topics in both formal and informal settings.</w:t>
            </w:r>
          </w:p>
        </w:tc>
        <w:tc>
          <w:tcPr/>
          <w:p w:rsidR="00000000" w:rsidDel="00000000" w:rsidP="00000000" w:rsidRDefault="00000000" w:rsidRPr="00000000" w14:paraId="0000005A">
            <w:pPr>
              <w:rPr/>
            </w:pP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tbl>
      <w:tblPr>
        <w:tblStyle w:val="Table11"/>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vAlign w:val="center"/>
          </w:tcPr>
          <w:p w:rsidR="00000000" w:rsidDel="00000000" w:rsidP="00000000" w:rsidRDefault="00000000" w:rsidRPr="00000000" w14:paraId="0000005C">
            <w:pPr>
              <w:rPr>
                <w:sz w:val="26"/>
                <w:szCs w:val="26"/>
              </w:rPr>
            </w:pPr>
            <w:r w:rsidDel="00000000" w:rsidR="00000000" w:rsidRPr="00000000">
              <w:rPr>
                <w:b w:val="1"/>
                <w:sz w:val="26"/>
                <w:szCs w:val="26"/>
                <w:rtl w:val="0"/>
              </w:rPr>
              <w:t xml:space="preserve">Leadership 5. Review school’s or district’s current discipline policies and practices with staff and families. Consider whether these practices promote resiliency and contribute to positive relationships, improved self-regulation, and lifelong learning. </w:t>
            </w:r>
            <w:r w:rsidDel="00000000" w:rsidR="00000000" w:rsidRPr="00000000">
              <w:rPr>
                <w:rtl w:val="0"/>
              </w:rPr>
            </w:r>
          </w:p>
        </w:tc>
      </w:tr>
    </w:tbl>
    <w:p w:rsidR="00000000" w:rsidDel="00000000" w:rsidP="00000000" w:rsidRDefault="00000000" w:rsidRPr="00000000" w14:paraId="0000005D">
      <w:pPr>
        <w:rPr/>
      </w:pPr>
      <w:r w:rsidDel="00000000" w:rsidR="00000000" w:rsidRPr="00000000">
        <w:rPr>
          <w:rtl w:val="0"/>
        </w:rPr>
      </w:r>
    </w:p>
    <w:tbl>
      <w:tblPr>
        <w:tblStyle w:val="Table12"/>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5E">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5F">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60">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61">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62">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63">
            <w:pPr>
              <w:rPr>
                <w:sz w:val="22"/>
                <w:szCs w:val="22"/>
              </w:rPr>
            </w:pPr>
            <w:r w:rsidDel="00000000" w:rsidR="00000000" w:rsidRPr="00000000">
              <w:rPr>
                <w:sz w:val="22"/>
                <w:szCs w:val="22"/>
                <w:rtl w:val="0"/>
              </w:rPr>
              <w:t xml:space="preserve">a. Identify what the data shows about the school’s/district’s discipline policies (e.g., most common reasons for suspension).</w:t>
            </w:r>
          </w:p>
          <w:p w:rsidR="00000000" w:rsidDel="00000000" w:rsidP="00000000" w:rsidRDefault="00000000" w:rsidRPr="00000000" w14:paraId="00000064">
            <w:pPr>
              <w:rPr>
                <w:sz w:val="22"/>
                <w:szCs w:val="22"/>
              </w:rPr>
            </w:pPr>
            <w:r w:rsidDel="00000000" w:rsidR="00000000" w:rsidRPr="00000000">
              <w:rPr>
                <w:rtl w:val="0"/>
              </w:rPr>
            </w:r>
          </w:p>
          <w:p w:rsidR="00000000" w:rsidDel="00000000" w:rsidP="00000000" w:rsidRDefault="00000000" w:rsidRPr="00000000" w14:paraId="00000065">
            <w:pPr>
              <w:rPr>
                <w:b w:val="1"/>
                <w:sz w:val="22"/>
                <w:szCs w:val="22"/>
              </w:rPr>
            </w:pPr>
            <w:r w:rsidDel="00000000" w:rsidR="00000000" w:rsidRPr="00000000">
              <w:rPr>
                <w:sz w:val="22"/>
                <w:szCs w:val="22"/>
                <w:rtl w:val="0"/>
              </w:rPr>
              <w:t xml:space="preserve">b. Identify alternative methods of addressing behavior in school that don’t create a barrier to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66">
            <w:pPr>
              <w:rPr>
                <w:sz w:val="22"/>
                <w:szCs w:val="22"/>
              </w:rPr>
            </w:pPr>
            <w:r w:rsidDel="00000000" w:rsidR="00000000" w:rsidRPr="00000000">
              <w:rPr>
                <w:sz w:val="22"/>
                <w:szCs w:val="22"/>
                <w:rtl w:val="0"/>
              </w:rPr>
              <w:t xml:space="preserve">c. Reflect on existing policies through the lens of trauma, resilience and community, as an individual and with the leadership team.</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67">
            <w:pPr>
              <w:rPr>
                <w:sz w:val="22"/>
                <w:szCs w:val="22"/>
              </w:rPr>
            </w:pPr>
            <w:r w:rsidDel="00000000" w:rsidR="00000000" w:rsidRPr="00000000">
              <w:rPr>
                <w:sz w:val="22"/>
                <w:szCs w:val="22"/>
                <w:rtl w:val="0"/>
              </w:rPr>
              <w:t xml:space="preserve">d. Gather internal and external (community) resources to respond to discipline issues with opportunities to learn rather than punish. </w:t>
            </w:r>
          </w:p>
          <w:p w:rsidR="00000000" w:rsidDel="00000000" w:rsidP="00000000" w:rsidRDefault="00000000" w:rsidRPr="00000000" w14:paraId="00000068">
            <w:pPr>
              <w:rPr>
                <w:sz w:val="22"/>
                <w:szCs w:val="22"/>
              </w:rPr>
            </w:pPr>
            <w:r w:rsidDel="00000000" w:rsidR="00000000" w:rsidRPr="00000000">
              <w:rPr>
                <w:sz w:val="22"/>
                <w:szCs w:val="22"/>
                <w:rtl w:val="0"/>
              </w:rPr>
              <w:t xml:space="preserve">  </w:t>
            </w:r>
          </w:p>
          <w:p w:rsidR="00000000" w:rsidDel="00000000" w:rsidP="00000000" w:rsidRDefault="00000000" w:rsidRPr="00000000" w14:paraId="00000069">
            <w:pPr>
              <w:rPr>
                <w:sz w:val="22"/>
                <w:szCs w:val="22"/>
              </w:rPr>
            </w:pPr>
            <w:r w:rsidDel="00000000" w:rsidR="00000000" w:rsidRPr="00000000">
              <w:rPr>
                <w:sz w:val="22"/>
                <w:szCs w:val="22"/>
                <w:rtl w:val="0"/>
              </w:rPr>
              <w:t xml:space="preserve">e. Develop the systems to employ these resources while maintaining high expectations for behavior.</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6A">
            <w:pPr>
              <w:rPr>
                <w:sz w:val="22"/>
                <w:szCs w:val="22"/>
              </w:rPr>
            </w:pPr>
            <w:r w:rsidDel="00000000" w:rsidR="00000000" w:rsidRPr="00000000">
              <w:rPr>
                <w:sz w:val="22"/>
                <w:szCs w:val="22"/>
                <w:rtl w:val="0"/>
              </w:rPr>
              <w:t xml:space="preserve">f. Monitor office referral data (e.g., suspension and expulsion data) to track whether fewer resources are going toward out-of-class time solutions.</w:t>
            </w:r>
          </w:p>
          <w:p w:rsidR="00000000" w:rsidDel="00000000" w:rsidP="00000000" w:rsidRDefault="00000000" w:rsidRPr="00000000" w14:paraId="0000006B">
            <w:pPr>
              <w:rPr>
                <w:sz w:val="22"/>
                <w:szCs w:val="22"/>
              </w:rPr>
            </w:pPr>
            <w:r w:rsidDel="00000000" w:rsidR="00000000" w:rsidRPr="00000000">
              <w:rPr>
                <w:rtl w:val="0"/>
              </w:rPr>
            </w:r>
          </w:p>
          <w:p w:rsidR="00000000" w:rsidDel="00000000" w:rsidP="00000000" w:rsidRDefault="00000000" w:rsidRPr="00000000" w14:paraId="0000006C">
            <w:pPr>
              <w:rPr>
                <w:sz w:val="22"/>
                <w:szCs w:val="22"/>
              </w:rPr>
            </w:pPr>
            <w:r w:rsidDel="00000000" w:rsidR="00000000" w:rsidRPr="00000000">
              <w:rPr>
                <w:sz w:val="22"/>
                <w:szCs w:val="22"/>
                <w:rtl w:val="0"/>
              </w:rPr>
              <w:t xml:space="preserve">g. Continue identifying ways to ensure that relationships are the main focus of working with each other across the school community.</w:t>
            </w:r>
          </w:p>
        </w:tc>
        <w:tc>
          <w:tcPr/>
          <w:p w:rsidR="00000000" w:rsidDel="00000000" w:rsidP="00000000" w:rsidRDefault="00000000" w:rsidRPr="00000000" w14:paraId="0000006D">
            <w:pPr>
              <w:rPr/>
            </w:pPr>
            <w:r w:rsidDel="00000000" w:rsidR="00000000" w:rsidRPr="00000000">
              <w:rPr>
                <w:rtl w:val="0"/>
              </w:rPr>
            </w:r>
          </w:p>
        </w:tc>
      </w:tr>
    </w:tbl>
    <w:p w:rsidR="00000000" w:rsidDel="00000000" w:rsidP="00000000" w:rsidRDefault="00000000" w:rsidRPr="00000000" w14:paraId="0000006E">
      <w:pPr>
        <w:rPr/>
      </w:pPr>
      <w:r w:rsidDel="00000000" w:rsidR="00000000" w:rsidRPr="00000000">
        <w:rPr>
          <w:rtl w:val="0"/>
        </w:rPr>
      </w:r>
    </w:p>
    <w:tbl>
      <w:tblPr>
        <w:tblStyle w:val="Table13"/>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0070c0" w:val="clear"/>
            <w:vAlign w:val="center"/>
          </w:tcPr>
          <w:p w:rsidR="00000000" w:rsidDel="00000000" w:rsidP="00000000" w:rsidRDefault="00000000" w:rsidRPr="00000000" w14:paraId="0000006F">
            <w:pPr>
              <w:jc w:val="center"/>
              <w:rPr/>
            </w:pPr>
            <w:r w:rsidDel="00000000" w:rsidR="00000000" w:rsidRPr="00000000">
              <w:rPr>
                <w:b w:val="1"/>
                <w:color w:val="ffffff"/>
                <w:sz w:val="32"/>
                <w:szCs w:val="32"/>
                <w:rtl w:val="0"/>
              </w:rPr>
              <w:t xml:space="preserve">STAFF: Deconstructing Trauma Milestone Guide</w:t>
            </w:r>
            <w:r w:rsidDel="00000000" w:rsidR="00000000" w:rsidRPr="00000000">
              <w:rPr>
                <w:rtl w:val="0"/>
              </w:rPr>
            </w:r>
          </w:p>
        </w:tc>
      </w:tr>
    </w:tbl>
    <w:p w:rsidR="00000000" w:rsidDel="00000000" w:rsidP="00000000" w:rsidRDefault="00000000" w:rsidRPr="00000000" w14:paraId="00000070">
      <w:pPr>
        <w:rPr/>
      </w:pPr>
      <w:r w:rsidDel="00000000" w:rsidR="00000000" w:rsidRPr="00000000">
        <w:rPr>
          <w:rtl w:val="0"/>
        </w:rPr>
      </w:r>
    </w:p>
    <w:tbl>
      <w:tblPr>
        <w:tblStyle w:val="Table14"/>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vAlign w:val="center"/>
          </w:tcPr>
          <w:p w:rsidR="00000000" w:rsidDel="00000000" w:rsidP="00000000" w:rsidRDefault="00000000" w:rsidRPr="00000000" w14:paraId="00000071">
            <w:pPr>
              <w:rPr>
                <w:sz w:val="26"/>
                <w:szCs w:val="26"/>
              </w:rPr>
            </w:pPr>
            <w:r w:rsidDel="00000000" w:rsidR="00000000" w:rsidRPr="00000000">
              <w:rPr>
                <w:b w:val="1"/>
                <w:sz w:val="26"/>
                <w:szCs w:val="26"/>
                <w:rtl w:val="0"/>
              </w:rPr>
              <w:t xml:space="preserve">Staff 1. Understand that self-care is critical to be able to serve students effectively. Reflect on your own self-care practices and take part in activities that promote your well-being.</w:t>
            </w:r>
            <w:r w:rsidDel="00000000" w:rsidR="00000000" w:rsidRPr="00000000">
              <w:rPr>
                <w:rtl w:val="0"/>
              </w:rPr>
            </w:r>
          </w:p>
        </w:tc>
      </w:tr>
    </w:tbl>
    <w:p w:rsidR="00000000" w:rsidDel="00000000" w:rsidP="00000000" w:rsidRDefault="00000000" w:rsidRPr="00000000" w14:paraId="00000072">
      <w:pPr>
        <w:rPr/>
      </w:pPr>
      <w:r w:rsidDel="00000000" w:rsidR="00000000" w:rsidRPr="00000000">
        <w:rPr>
          <w:rtl w:val="0"/>
        </w:rPr>
      </w:r>
    </w:p>
    <w:tbl>
      <w:tblPr>
        <w:tblStyle w:val="Table15"/>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73">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74">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75">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76">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77">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78">
            <w:pPr>
              <w:rPr>
                <w:sz w:val="22"/>
                <w:szCs w:val="22"/>
              </w:rPr>
            </w:pPr>
            <w:r w:rsidDel="00000000" w:rsidR="00000000" w:rsidRPr="00000000">
              <w:rPr>
                <w:sz w:val="22"/>
                <w:szCs w:val="22"/>
                <w:rtl w:val="0"/>
              </w:rPr>
              <w:t xml:space="preserve">a. Begin to recognize your own patterns/habits around self and community care.</w:t>
            </w:r>
          </w:p>
          <w:p w:rsidR="00000000" w:rsidDel="00000000" w:rsidP="00000000" w:rsidRDefault="00000000" w:rsidRPr="00000000" w14:paraId="00000079">
            <w:pPr>
              <w:rPr>
                <w:sz w:val="22"/>
                <w:szCs w:val="22"/>
              </w:rPr>
            </w:pPr>
            <w:r w:rsidDel="00000000" w:rsidR="00000000" w:rsidRPr="00000000">
              <w:rPr>
                <w:rtl w:val="0"/>
              </w:rPr>
            </w:r>
          </w:p>
        </w:tc>
        <w:tc>
          <w:tcPr/>
          <w:p w:rsidR="00000000" w:rsidDel="00000000" w:rsidP="00000000" w:rsidRDefault="00000000" w:rsidRPr="00000000" w14:paraId="0000007A">
            <w:pPr>
              <w:widowControl w:val="0"/>
              <w:rPr>
                <w:sz w:val="22"/>
                <w:szCs w:val="22"/>
              </w:rPr>
            </w:pPr>
            <w:r w:rsidDel="00000000" w:rsidR="00000000" w:rsidRPr="00000000">
              <w:rPr>
                <w:sz w:val="22"/>
                <w:szCs w:val="22"/>
                <w:rtl w:val="0"/>
              </w:rPr>
              <w:t xml:space="preserve">b. Identify your strengths and weaknesses and ways practice for self-care can be improved. </w:t>
            </w:r>
          </w:p>
          <w:p w:rsidR="00000000" w:rsidDel="00000000" w:rsidP="00000000" w:rsidRDefault="00000000" w:rsidRPr="00000000" w14:paraId="0000007B">
            <w:pPr>
              <w:widowControl w:val="0"/>
              <w:rPr>
                <w:sz w:val="22"/>
                <w:szCs w:val="22"/>
              </w:rPr>
            </w:pPr>
            <w:r w:rsidDel="00000000" w:rsidR="00000000" w:rsidRPr="00000000">
              <w:rPr>
                <w:rtl w:val="0"/>
              </w:rPr>
            </w:r>
          </w:p>
          <w:p w:rsidR="00000000" w:rsidDel="00000000" w:rsidP="00000000" w:rsidRDefault="00000000" w:rsidRPr="00000000" w14:paraId="0000007C">
            <w:pPr>
              <w:rPr>
                <w:sz w:val="22"/>
                <w:szCs w:val="22"/>
              </w:rPr>
            </w:pPr>
            <w:r w:rsidDel="00000000" w:rsidR="00000000" w:rsidRPr="00000000">
              <w:rPr>
                <w:sz w:val="22"/>
                <w:szCs w:val="22"/>
                <w:rtl w:val="0"/>
              </w:rPr>
              <w:t xml:space="preserve">c. Engage intentionally in activities that promote your well-being.</w:t>
            </w:r>
          </w:p>
        </w:tc>
        <w:tc>
          <w:tcPr/>
          <w:p w:rsidR="00000000" w:rsidDel="00000000" w:rsidP="00000000" w:rsidRDefault="00000000" w:rsidRPr="00000000" w14:paraId="0000007D">
            <w:pPr>
              <w:rPr>
                <w:sz w:val="22"/>
                <w:szCs w:val="22"/>
              </w:rPr>
            </w:pPr>
            <w:r w:rsidDel="00000000" w:rsidR="00000000" w:rsidRPr="00000000">
              <w:rPr>
                <w:sz w:val="22"/>
                <w:szCs w:val="22"/>
                <w:rtl w:val="0"/>
              </w:rPr>
              <w:t xml:space="preserve">d. Create a plan for self-care reflecting upon </w:t>
            </w:r>
            <w:hyperlink r:id="rId15">
              <w:r w:rsidDel="00000000" w:rsidR="00000000" w:rsidRPr="00000000">
                <w:rPr>
                  <w:color w:val="1155cc"/>
                  <w:sz w:val="22"/>
                  <w:szCs w:val="22"/>
                  <w:u w:val="single"/>
                  <w:rtl w:val="0"/>
                </w:rPr>
                <w:t xml:space="preserve">8 domains of wellness</w:t>
              </w:r>
            </w:hyperlink>
            <w:r w:rsidDel="00000000" w:rsidR="00000000" w:rsidRPr="00000000">
              <w:rPr>
                <w:sz w:val="22"/>
                <w:szCs w:val="22"/>
                <w:rtl w:val="0"/>
              </w:rPr>
              <w:t xml:space="preserve"> in order to optimize well-being.</w:t>
            </w:r>
            <w:r w:rsidDel="00000000" w:rsidR="00000000" w:rsidRPr="00000000">
              <w:rPr>
                <w:rtl w:val="0"/>
              </w:rPr>
            </w:r>
          </w:p>
          <w:p w:rsidR="00000000" w:rsidDel="00000000" w:rsidP="00000000" w:rsidRDefault="00000000" w:rsidRPr="00000000" w14:paraId="0000007E">
            <w:pPr>
              <w:rPr>
                <w:sz w:val="22"/>
                <w:szCs w:val="22"/>
              </w:rPr>
            </w:pPr>
            <w:r w:rsidDel="00000000" w:rsidR="00000000" w:rsidRPr="00000000">
              <w:rPr>
                <w:rtl w:val="0"/>
              </w:rPr>
            </w:r>
          </w:p>
          <w:p w:rsidR="00000000" w:rsidDel="00000000" w:rsidP="00000000" w:rsidRDefault="00000000" w:rsidRPr="00000000" w14:paraId="0000007F">
            <w:pPr>
              <w:rPr>
                <w:sz w:val="22"/>
                <w:szCs w:val="22"/>
              </w:rPr>
            </w:pPr>
            <w:r w:rsidDel="00000000" w:rsidR="00000000" w:rsidRPr="00000000">
              <w:rPr>
                <w:sz w:val="22"/>
                <w:szCs w:val="22"/>
                <w:rtl w:val="0"/>
              </w:rPr>
              <w:t xml:space="preserve">e. Take the DEED "</w:t>
            </w:r>
            <w:hyperlink r:id="rId16">
              <w:r w:rsidDel="00000000" w:rsidR="00000000" w:rsidRPr="00000000">
                <w:rPr>
                  <w:color w:val="0000ff"/>
                  <w:sz w:val="22"/>
                  <w:szCs w:val="22"/>
                  <w:u w:val="single"/>
                  <w:rtl w:val="0"/>
                </w:rPr>
                <w:t xml:space="preserve">Self Care of Educators</w:t>
              </w:r>
            </w:hyperlink>
            <w:r w:rsidDel="00000000" w:rsidR="00000000" w:rsidRPr="00000000">
              <w:rPr>
                <w:sz w:val="22"/>
                <w:szCs w:val="22"/>
                <w:rtl w:val="0"/>
              </w:rPr>
              <w:t xml:space="preserve">" eLearning courses, which provide core self-care strategies and health-enhancing information.</w:t>
            </w:r>
          </w:p>
        </w:tc>
        <w:tc>
          <w:tcPr/>
          <w:p w:rsidR="00000000" w:rsidDel="00000000" w:rsidP="00000000" w:rsidRDefault="00000000" w:rsidRPr="00000000" w14:paraId="00000080">
            <w:pPr>
              <w:widowControl w:val="0"/>
              <w:rPr>
                <w:sz w:val="22"/>
                <w:szCs w:val="22"/>
              </w:rPr>
            </w:pPr>
            <w:r w:rsidDel="00000000" w:rsidR="00000000" w:rsidRPr="00000000">
              <w:rPr>
                <w:sz w:val="22"/>
                <w:szCs w:val="22"/>
                <w:rtl w:val="0"/>
              </w:rPr>
              <w:t xml:space="preserve">f. Integrate and execute a plan for self-care by keeping a simple record of meeting your own needs to optimize wellness. </w:t>
            </w:r>
          </w:p>
          <w:p w:rsidR="00000000" w:rsidDel="00000000" w:rsidP="00000000" w:rsidRDefault="00000000" w:rsidRPr="00000000" w14:paraId="00000081">
            <w:pPr>
              <w:widowControl w:val="0"/>
              <w:rPr>
                <w:sz w:val="22"/>
                <w:szCs w:val="22"/>
              </w:rPr>
            </w:pPr>
            <w:r w:rsidDel="00000000" w:rsidR="00000000" w:rsidRPr="00000000">
              <w:rPr>
                <w:rtl w:val="0"/>
              </w:rPr>
            </w:r>
          </w:p>
          <w:p w:rsidR="00000000" w:rsidDel="00000000" w:rsidP="00000000" w:rsidRDefault="00000000" w:rsidRPr="00000000" w14:paraId="00000082">
            <w:pPr>
              <w:rPr>
                <w:sz w:val="22"/>
                <w:szCs w:val="22"/>
              </w:rPr>
            </w:pPr>
            <w:r w:rsidDel="00000000" w:rsidR="00000000" w:rsidRPr="00000000">
              <w:rPr>
                <w:sz w:val="22"/>
                <w:szCs w:val="22"/>
                <w:rtl w:val="0"/>
              </w:rPr>
              <w:t xml:space="preserve">g. Schedule opportunities to reflect with colleagues about the impact of integrating a plan of self-care.</w:t>
            </w:r>
          </w:p>
          <w:p w:rsidR="00000000" w:rsidDel="00000000" w:rsidP="00000000" w:rsidRDefault="00000000" w:rsidRPr="00000000" w14:paraId="00000083">
            <w:pPr>
              <w:rPr>
                <w:sz w:val="22"/>
                <w:szCs w:val="22"/>
              </w:rPr>
            </w:pPr>
            <w:r w:rsidDel="00000000" w:rsidR="00000000" w:rsidRPr="00000000">
              <w:rPr>
                <w:rtl w:val="0"/>
              </w:rPr>
            </w:r>
          </w:p>
        </w:tc>
        <w:tc>
          <w:tcPr/>
          <w:p w:rsidR="00000000" w:rsidDel="00000000" w:rsidP="00000000" w:rsidRDefault="00000000" w:rsidRPr="00000000" w14:paraId="00000084">
            <w:pPr>
              <w:rPr/>
            </w:pPr>
            <w:r w:rsidDel="00000000" w:rsidR="00000000" w:rsidRPr="00000000">
              <w:rPr>
                <w:rtl w:val="0"/>
              </w:rPr>
            </w:r>
          </w:p>
        </w:tc>
      </w:tr>
    </w:tbl>
    <w:p w:rsidR="00000000" w:rsidDel="00000000" w:rsidP="00000000" w:rsidRDefault="00000000" w:rsidRPr="00000000" w14:paraId="00000085">
      <w:pPr>
        <w:rPr/>
      </w:pPr>
      <w:r w:rsidDel="00000000" w:rsidR="00000000" w:rsidRPr="00000000">
        <w:rPr>
          <w:rtl w:val="0"/>
        </w:rPr>
      </w:r>
    </w:p>
    <w:tbl>
      <w:tblPr>
        <w:tblStyle w:val="Table16"/>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86">
            <w:pPr>
              <w:rPr>
                <w:sz w:val="26"/>
                <w:szCs w:val="26"/>
              </w:rPr>
            </w:pPr>
            <w:r w:rsidDel="00000000" w:rsidR="00000000" w:rsidRPr="00000000">
              <w:rPr>
                <w:b w:val="1"/>
                <w:sz w:val="26"/>
                <w:szCs w:val="26"/>
                <w:rtl w:val="0"/>
              </w:rPr>
              <w:t xml:space="preserve">Staff </w:t>
            </w:r>
            <w:r w:rsidDel="00000000" w:rsidR="00000000" w:rsidRPr="00000000">
              <w:rPr>
                <w:b w:val="1"/>
                <w:color w:val="000000"/>
                <w:sz w:val="26"/>
                <w:szCs w:val="26"/>
                <w:rtl w:val="0"/>
              </w:rPr>
              <w:t xml:space="preserve">2. </w:t>
            </w:r>
            <w:r w:rsidDel="00000000" w:rsidR="00000000" w:rsidRPr="00000000">
              <w:rPr>
                <w:b w:val="1"/>
                <w:sz w:val="26"/>
                <w:szCs w:val="26"/>
                <w:rtl w:val="0"/>
              </w:rPr>
              <w:t xml:space="preserve">Operate from a resilient, strength-based perspective by supporting a shift from thinking, “What is wrong with students?” to “What happened to students?”</w:t>
            </w:r>
            <w:r w:rsidDel="00000000" w:rsidR="00000000" w:rsidRPr="00000000">
              <w:rPr>
                <w:b w:val="1"/>
                <w:color w:val="000000"/>
                <w:sz w:val="26"/>
                <w:szCs w:val="26"/>
                <w:rtl w:val="0"/>
              </w:rPr>
              <w:t xml:space="preserve"> </w:t>
            </w:r>
            <w:r w:rsidDel="00000000" w:rsidR="00000000" w:rsidRPr="00000000">
              <w:rPr>
                <w:rtl w:val="0"/>
              </w:rPr>
            </w:r>
          </w:p>
        </w:tc>
      </w:tr>
    </w:tbl>
    <w:p w:rsidR="00000000" w:rsidDel="00000000" w:rsidP="00000000" w:rsidRDefault="00000000" w:rsidRPr="00000000" w14:paraId="00000087">
      <w:pPr>
        <w:rPr/>
      </w:pPr>
      <w:r w:rsidDel="00000000" w:rsidR="00000000" w:rsidRPr="00000000">
        <w:rPr>
          <w:rtl w:val="0"/>
        </w:rPr>
      </w:r>
    </w:p>
    <w:tbl>
      <w:tblPr>
        <w:tblStyle w:val="Table17"/>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88">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89">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8A">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8B">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8C">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8D">
            <w:pPr>
              <w:rPr>
                <w:sz w:val="22"/>
                <w:szCs w:val="22"/>
              </w:rPr>
            </w:pPr>
            <w:r w:rsidDel="00000000" w:rsidR="00000000" w:rsidRPr="00000000">
              <w:rPr>
                <w:sz w:val="22"/>
                <w:szCs w:val="22"/>
                <w:rtl w:val="0"/>
              </w:rPr>
              <w:t xml:space="preserve">a. Begin thinking about recognizing and reflecting on interactions with students that center resilience and strengths.</w:t>
            </w:r>
          </w:p>
        </w:tc>
        <w:tc>
          <w:tcPr/>
          <w:p w:rsidR="00000000" w:rsidDel="00000000" w:rsidP="00000000" w:rsidRDefault="00000000" w:rsidRPr="00000000" w14:paraId="0000008E">
            <w:pPr>
              <w:rPr>
                <w:sz w:val="22"/>
                <w:szCs w:val="22"/>
              </w:rPr>
            </w:pPr>
            <w:r w:rsidDel="00000000" w:rsidR="00000000" w:rsidRPr="00000000">
              <w:rPr>
                <w:sz w:val="22"/>
                <w:szCs w:val="22"/>
                <w:rtl w:val="0"/>
              </w:rPr>
              <w:t xml:space="preserve">b. Reflect on your own and colleagues' behavior and approaches when working with the same groups of students, to develop goals for collective improvement.</w:t>
            </w:r>
          </w:p>
          <w:p w:rsidR="00000000" w:rsidDel="00000000" w:rsidP="00000000" w:rsidRDefault="00000000" w:rsidRPr="00000000" w14:paraId="0000008F">
            <w:pPr>
              <w:rPr>
                <w:sz w:val="22"/>
                <w:szCs w:val="22"/>
              </w:rPr>
            </w:pPr>
            <w:r w:rsidDel="00000000" w:rsidR="00000000" w:rsidRPr="00000000">
              <w:rPr>
                <w:rtl w:val="0"/>
              </w:rPr>
            </w:r>
          </w:p>
          <w:p w:rsidR="00000000" w:rsidDel="00000000" w:rsidP="00000000" w:rsidRDefault="00000000" w:rsidRPr="00000000" w14:paraId="00000090">
            <w:pPr>
              <w:rPr>
                <w:sz w:val="22"/>
                <w:szCs w:val="22"/>
              </w:rPr>
            </w:pPr>
            <w:r w:rsidDel="00000000" w:rsidR="00000000" w:rsidRPr="00000000">
              <w:rPr>
                <w:sz w:val="22"/>
                <w:szCs w:val="22"/>
                <w:rtl w:val="0"/>
              </w:rPr>
              <w:t xml:space="preserve">c. Identify specific ways to shift toward strengths-based, trauma-informed questions when in conversation with students.</w:t>
            </w:r>
          </w:p>
        </w:tc>
        <w:tc>
          <w:tcPr/>
          <w:p w:rsidR="00000000" w:rsidDel="00000000" w:rsidP="00000000" w:rsidRDefault="00000000" w:rsidRPr="00000000" w14:paraId="00000091">
            <w:pPr>
              <w:rPr>
                <w:sz w:val="22"/>
                <w:szCs w:val="22"/>
              </w:rPr>
            </w:pPr>
            <w:r w:rsidDel="00000000" w:rsidR="00000000" w:rsidRPr="00000000">
              <w:rPr>
                <w:sz w:val="22"/>
                <w:szCs w:val="22"/>
                <w:rtl w:val="0"/>
              </w:rPr>
              <w:t xml:space="preserve">d. Integrate </w:t>
            </w:r>
            <w:hyperlink r:id="rId17">
              <w:r w:rsidDel="00000000" w:rsidR="00000000" w:rsidRPr="00000000">
                <w:rPr>
                  <w:color w:val="1155cc"/>
                  <w:sz w:val="22"/>
                  <w:szCs w:val="22"/>
                  <w:u w:val="single"/>
                  <w:rtl w:val="0"/>
                </w:rPr>
                <w:t xml:space="preserve">circle work</w:t>
              </w:r>
            </w:hyperlink>
            <w:r w:rsidDel="00000000" w:rsidR="00000000" w:rsidRPr="00000000">
              <w:rPr>
                <w:sz w:val="22"/>
                <w:szCs w:val="22"/>
                <w:rtl w:val="0"/>
              </w:rPr>
              <w:t xml:space="preserve"> for intentional community building to maximize positive effect. </w:t>
            </w:r>
          </w:p>
          <w:p w:rsidR="00000000" w:rsidDel="00000000" w:rsidP="00000000" w:rsidRDefault="00000000" w:rsidRPr="00000000" w14:paraId="00000092">
            <w:pPr>
              <w:rPr>
                <w:sz w:val="22"/>
                <w:szCs w:val="22"/>
              </w:rPr>
            </w:pPr>
            <w:r w:rsidDel="00000000" w:rsidR="00000000" w:rsidRPr="00000000">
              <w:rPr>
                <w:rtl w:val="0"/>
              </w:rPr>
            </w:r>
          </w:p>
          <w:p w:rsidR="00000000" w:rsidDel="00000000" w:rsidP="00000000" w:rsidRDefault="00000000" w:rsidRPr="00000000" w14:paraId="00000093">
            <w:pPr>
              <w:rPr>
                <w:sz w:val="22"/>
                <w:szCs w:val="22"/>
              </w:rPr>
            </w:pPr>
            <w:r w:rsidDel="00000000" w:rsidR="00000000" w:rsidRPr="00000000">
              <w:rPr>
                <w:sz w:val="22"/>
                <w:szCs w:val="22"/>
                <w:rtl w:val="0"/>
              </w:rPr>
              <w:t xml:space="preserve">e. Participate in training on </w:t>
            </w:r>
            <w:hyperlink r:id="rId18">
              <w:r w:rsidDel="00000000" w:rsidR="00000000" w:rsidRPr="00000000">
                <w:rPr>
                  <w:color w:val="0000ff"/>
                  <w:sz w:val="22"/>
                  <w:szCs w:val="22"/>
                  <w:u w:val="single"/>
                  <w:rtl w:val="0"/>
                </w:rPr>
                <w:t xml:space="preserve">Understanding Trauma: Learning Brain vs the Survival Brain</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94">
            <w:pPr>
              <w:rPr>
                <w:sz w:val="22"/>
                <w:szCs w:val="22"/>
              </w:rPr>
            </w:pPr>
            <w:r w:rsidDel="00000000" w:rsidR="00000000" w:rsidRPr="00000000">
              <w:rPr>
                <w:rtl w:val="0"/>
              </w:rPr>
            </w:r>
          </w:p>
          <w:p w:rsidR="00000000" w:rsidDel="00000000" w:rsidP="00000000" w:rsidRDefault="00000000" w:rsidRPr="00000000" w14:paraId="00000095">
            <w:pPr>
              <w:rPr>
                <w:sz w:val="22"/>
                <w:szCs w:val="22"/>
              </w:rPr>
            </w:pPr>
            <w:r w:rsidDel="00000000" w:rsidR="00000000" w:rsidRPr="00000000">
              <w:rPr>
                <w:sz w:val="22"/>
                <w:szCs w:val="22"/>
                <w:rtl w:val="0"/>
              </w:rPr>
              <w:t xml:space="preserve">f. Take the “</w:t>
            </w:r>
            <w:hyperlink r:id="rId19">
              <w:r w:rsidDel="00000000" w:rsidR="00000000" w:rsidRPr="00000000">
                <w:rPr>
                  <w:color w:val="0000ff"/>
                  <w:sz w:val="22"/>
                  <w:szCs w:val="22"/>
                  <w:u w:val="single"/>
                  <w:rtl w:val="0"/>
                </w:rPr>
                <w:t xml:space="preserve">Emotional Intelligence</w:t>
              </w:r>
            </w:hyperlink>
            <w:r w:rsidDel="00000000" w:rsidR="00000000" w:rsidRPr="00000000">
              <w:rPr>
                <w:sz w:val="22"/>
                <w:szCs w:val="22"/>
                <w:rtl w:val="0"/>
              </w:rPr>
              <w:t xml:space="preserve">" eLearning Course through DEED.</w:t>
            </w:r>
          </w:p>
        </w:tc>
        <w:tc>
          <w:tcPr/>
          <w:p w:rsidR="00000000" w:rsidDel="00000000" w:rsidP="00000000" w:rsidRDefault="00000000" w:rsidRPr="00000000" w14:paraId="00000096">
            <w:pPr>
              <w:rPr>
                <w:sz w:val="22"/>
                <w:szCs w:val="22"/>
              </w:rPr>
            </w:pPr>
            <w:r w:rsidDel="00000000" w:rsidR="00000000" w:rsidRPr="00000000">
              <w:rPr>
                <w:sz w:val="22"/>
                <w:szCs w:val="22"/>
                <w:rtl w:val="0"/>
              </w:rPr>
              <w:t xml:space="preserve">g. Participate in expanded in-depth training on building resilience among students and staff. </w:t>
            </w:r>
          </w:p>
          <w:p w:rsidR="00000000" w:rsidDel="00000000" w:rsidP="00000000" w:rsidRDefault="00000000" w:rsidRPr="00000000" w14:paraId="00000097">
            <w:pPr>
              <w:rPr>
                <w:sz w:val="22"/>
                <w:szCs w:val="22"/>
              </w:rPr>
            </w:pPr>
            <w:r w:rsidDel="00000000" w:rsidR="00000000" w:rsidRPr="00000000">
              <w:rPr>
                <w:rtl w:val="0"/>
              </w:rPr>
            </w:r>
          </w:p>
          <w:p w:rsidR="00000000" w:rsidDel="00000000" w:rsidP="00000000" w:rsidRDefault="00000000" w:rsidRPr="00000000" w14:paraId="00000098">
            <w:pPr>
              <w:rPr>
                <w:sz w:val="22"/>
                <w:szCs w:val="22"/>
              </w:rPr>
            </w:pPr>
            <w:r w:rsidDel="00000000" w:rsidR="00000000" w:rsidRPr="00000000">
              <w:rPr>
                <w:sz w:val="22"/>
                <w:szCs w:val="22"/>
                <w:rtl w:val="0"/>
              </w:rPr>
              <w:t xml:space="preserve">h. Consistently use strengths-based language. </w:t>
            </w:r>
          </w:p>
          <w:p w:rsidR="00000000" w:rsidDel="00000000" w:rsidP="00000000" w:rsidRDefault="00000000" w:rsidRPr="00000000" w14:paraId="00000099">
            <w:pPr>
              <w:rPr>
                <w:sz w:val="22"/>
                <w:szCs w:val="22"/>
              </w:rPr>
            </w:pPr>
            <w:r w:rsidDel="00000000" w:rsidR="00000000" w:rsidRPr="00000000">
              <w:rPr>
                <w:rtl w:val="0"/>
              </w:rPr>
            </w:r>
          </w:p>
          <w:p w:rsidR="00000000" w:rsidDel="00000000" w:rsidP="00000000" w:rsidRDefault="00000000" w:rsidRPr="00000000" w14:paraId="0000009A">
            <w:pPr>
              <w:rPr>
                <w:sz w:val="22"/>
                <w:szCs w:val="22"/>
              </w:rPr>
            </w:pPr>
            <w:r w:rsidDel="00000000" w:rsidR="00000000" w:rsidRPr="00000000">
              <w:rPr>
                <w:rtl w:val="0"/>
              </w:rPr>
            </w:r>
          </w:p>
        </w:tc>
        <w:tc>
          <w:tcPr/>
          <w:p w:rsidR="00000000" w:rsidDel="00000000" w:rsidP="00000000" w:rsidRDefault="00000000" w:rsidRPr="00000000" w14:paraId="0000009B">
            <w:pPr>
              <w:rPr/>
            </w:pPr>
            <w:r w:rsidDel="00000000" w:rsidR="00000000" w:rsidRPr="00000000">
              <w:rPr>
                <w:rtl w:val="0"/>
              </w:rPr>
            </w:r>
          </w:p>
        </w:tc>
      </w:tr>
    </w:tbl>
    <w:p w:rsidR="00000000" w:rsidDel="00000000" w:rsidP="00000000" w:rsidRDefault="00000000" w:rsidRPr="00000000" w14:paraId="0000009C">
      <w:pPr>
        <w:rPr/>
      </w:pPr>
      <w:r w:rsidDel="00000000" w:rsidR="00000000" w:rsidRPr="00000000">
        <w:rPr>
          <w:rtl w:val="0"/>
        </w:rPr>
      </w:r>
    </w:p>
    <w:tbl>
      <w:tblPr>
        <w:tblStyle w:val="Table18"/>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9D">
            <w:pPr>
              <w:rPr/>
            </w:pPr>
            <w:r w:rsidDel="00000000" w:rsidR="00000000" w:rsidRPr="00000000">
              <w:rPr>
                <w:b w:val="1"/>
                <w:sz w:val="26"/>
                <w:szCs w:val="26"/>
                <w:rtl w:val="0"/>
              </w:rPr>
              <w:t xml:space="preserve">Staff 3. Enhance your understanding of how trauma impacts learning and well-being. Integrate education about best practices around the science of learning (brain biology) into daily classroom activities.</w:t>
            </w:r>
            <w:r w:rsidDel="00000000" w:rsidR="00000000" w:rsidRPr="00000000">
              <w:rPr>
                <w:sz w:val="26"/>
                <w:szCs w:val="26"/>
                <w:rtl w:val="0"/>
              </w:rPr>
              <w:tab/>
              <w:tab/>
            </w:r>
            <w:r w:rsidDel="00000000" w:rsidR="00000000" w:rsidRPr="00000000">
              <w:rPr>
                <w:rtl w:val="0"/>
              </w:rPr>
              <w:tab/>
            </w:r>
          </w:p>
        </w:tc>
      </w:tr>
    </w:tbl>
    <w:p w:rsidR="00000000" w:rsidDel="00000000" w:rsidP="00000000" w:rsidRDefault="00000000" w:rsidRPr="00000000" w14:paraId="0000009E">
      <w:pPr>
        <w:rPr/>
      </w:pPr>
      <w:r w:rsidDel="00000000" w:rsidR="00000000" w:rsidRPr="00000000">
        <w:rPr>
          <w:rtl w:val="0"/>
        </w:rPr>
      </w:r>
    </w:p>
    <w:tbl>
      <w:tblPr>
        <w:tblStyle w:val="Table19"/>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9F">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A0">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A1">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A2">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A3">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A4">
            <w:pPr>
              <w:rPr>
                <w:sz w:val="22"/>
                <w:szCs w:val="22"/>
              </w:rPr>
            </w:pPr>
            <w:r w:rsidDel="00000000" w:rsidR="00000000" w:rsidRPr="00000000">
              <w:rPr>
                <w:sz w:val="22"/>
                <w:szCs w:val="22"/>
                <w:rtl w:val="0"/>
              </w:rPr>
              <w:t xml:space="preserve">a. Learn about and/or identify the significance of trauma in their own lives and in their students, families, and communities’ lives. Watch eLearning Module </w:t>
            </w:r>
            <w:hyperlink r:id="rId20">
              <w:r w:rsidDel="00000000" w:rsidR="00000000" w:rsidRPr="00000000">
                <w:rPr>
                  <w:color w:val="1155cc"/>
                  <w:sz w:val="22"/>
                  <w:szCs w:val="22"/>
                  <w:u w:val="single"/>
                  <w:rtl w:val="0"/>
                </w:rPr>
                <w:t xml:space="preserve">Overcoming ACEs in Alaska School</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A5">
            <w:pPr>
              <w:rPr>
                <w:sz w:val="22"/>
                <w:szCs w:val="22"/>
              </w:rPr>
            </w:pPr>
            <w:r w:rsidDel="00000000" w:rsidR="00000000" w:rsidRPr="00000000">
              <w:rPr>
                <w:rtl w:val="0"/>
              </w:rPr>
            </w:r>
          </w:p>
          <w:p w:rsidR="00000000" w:rsidDel="00000000" w:rsidP="00000000" w:rsidRDefault="00000000" w:rsidRPr="00000000" w14:paraId="000000A6">
            <w:pPr>
              <w:rPr>
                <w:sz w:val="22"/>
                <w:szCs w:val="22"/>
              </w:rPr>
            </w:pPr>
            <w:r w:rsidDel="00000000" w:rsidR="00000000" w:rsidRPr="00000000">
              <w:rPr>
                <w:sz w:val="22"/>
                <w:szCs w:val="22"/>
                <w:rtl w:val="0"/>
              </w:rPr>
              <w:t xml:space="preserve">b. Learn about how traumatic experiences impact brain growth. e.g. Visit the </w:t>
            </w:r>
            <w:hyperlink r:id="rId21">
              <w:r w:rsidDel="00000000" w:rsidR="00000000" w:rsidRPr="00000000">
                <w:rPr>
                  <w:color w:val="1155cc"/>
                  <w:sz w:val="22"/>
                  <w:szCs w:val="22"/>
                  <w:u w:val="single"/>
                  <w:rtl w:val="0"/>
                </w:rPr>
                <w:t xml:space="preserve">Center for the Developing Child</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A7">
            <w:pPr>
              <w:rPr>
                <w:sz w:val="22"/>
                <w:szCs w:val="22"/>
              </w:rPr>
            </w:pPr>
            <w:r w:rsidDel="00000000" w:rsidR="00000000" w:rsidRPr="00000000">
              <w:rPr>
                <w:rtl w:val="0"/>
              </w:rPr>
            </w:r>
          </w:p>
        </w:tc>
        <w:tc>
          <w:tcPr/>
          <w:p w:rsidR="00000000" w:rsidDel="00000000" w:rsidP="00000000" w:rsidRDefault="00000000" w:rsidRPr="00000000" w14:paraId="000000A8">
            <w:pPr>
              <w:rPr>
                <w:sz w:val="22"/>
                <w:szCs w:val="22"/>
              </w:rPr>
            </w:pPr>
            <w:r w:rsidDel="00000000" w:rsidR="00000000" w:rsidRPr="00000000">
              <w:rPr>
                <w:sz w:val="22"/>
                <w:szCs w:val="22"/>
                <w:rtl w:val="0"/>
              </w:rPr>
              <w:t xml:space="preserve">c. Build your understanding that student learning and well-being is impeded by trauma. e.g. Measure using the Trauma-Engaged Questions in the AASB School Climate and Connectedness Survey of your staff.</w:t>
            </w:r>
          </w:p>
          <w:p w:rsidR="00000000" w:rsidDel="00000000" w:rsidP="00000000" w:rsidRDefault="00000000" w:rsidRPr="00000000" w14:paraId="000000A9">
            <w:pPr>
              <w:rPr>
                <w:sz w:val="22"/>
                <w:szCs w:val="22"/>
              </w:rPr>
            </w:pPr>
            <w:r w:rsidDel="00000000" w:rsidR="00000000" w:rsidRPr="00000000">
              <w:rPr>
                <w:sz w:val="22"/>
                <w:szCs w:val="22"/>
                <w:rtl w:val="0"/>
              </w:rPr>
              <w:t xml:space="preserve"> </w:t>
            </w:r>
          </w:p>
          <w:p w:rsidR="00000000" w:rsidDel="00000000" w:rsidP="00000000" w:rsidRDefault="00000000" w:rsidRPr="00000000" w14:paraId="000000AA">
            <w:pPr>
              <w:rPr>
                <w:sz w:val="22"/>
                <w:szCs w:val="22"/>
              </w:rPr>
            </w:pPr>
            <w:r w:rsidDel="00000000" w:rsidR="00000000" w:rsidRPr="00000000">
              <w:rPr>
                <w:sz w:val="22"/>
                <w:szCs w:val="22"/>
                <w:rtl w:val="0"/>
              </w:rPr>
              <w:t xml:space="preserve">d. Increase your knowledge around the science of learning. e.g. Measure by AASB’s School Climate and Connectedness Survey of Professional Development wishes of your staff.</w:t>
            </w:r>
          </w:p>
        </w:tc>
        <w:tc>
          <w:tcPr/>
          <w:p w:rsidR="00000000" w:rsidDel="00000000" w:rsidP="00000000" w:rsidRDefault="00000000" w:rsidRPr="00000000" w14:paraId="000000AB">
            <w:pPr>
              <w:spacing w:after="160" w:lineRule="auto"/>
              <w:rPr>
                <w:sz w:val="22"/>
                <w:szCs w:val="22"/>
              </w:rPr>
            </w:pPr>
            <w:r w:rsidDel="00000000" w:rsidR="00000000" w:rsidRPr="00000000">
              <w:rPr>
                <w:sz w:val="22"/>
                <w:szCs w:val="22"/>
                <w:rtl w:val="0"/>
              </w:rPr>
              <w:t xml:space="preserve">e. View Dr. Dan Siegel's "</w:t>
            </w:r>
            <w:hyperlink r:id="rId22">
              <w:r w:rsidDel="00000000" w:rsidR="00000000" w:rsidRPr="00000000">
                <w:rPr>
                  <w:color w:val="0000ff"/>
                  <w:sz w:val="22"/>
                  <w:szCs w:val="22"/>
                  <w:u w:val="single"/>
                  <w:rtl w:val="0"/>
                </w:rPr>
                <w:t xml:space="preserve">Hand Model of the Brain</w:t>
              </w:r>
            </w:hyperlink>
            <w:r w:rsidDel="00000000" w:rsidR="00000000" w:rsidRPr="00000000">
              <w:rPr>
                <w:sz w:val="22"/>
                <w:szCs w:val="22"/>
                <w:rtl w:val="0"/>
              </w:rPr>
              <w:t xml:space="preserve">" to better understand the body's stress response system. </w:t>
            </w:r>
            <w:r w:rsidDel="00000000" w:rsidR="00000000" w:rsidRPr="00000000">
              <w:rPr>
                <w:rtl w:val="0"/>
              </w:rPr>
            </w:r>
          </w:p>
          <w:p w:rsidR="00000000" w:rsidDel="00000000" w:rsidP="00000000" w:rsidRDefault="00000000" w:rsidRPr="00000000" w14:paraId="000000AC">
            <w:pPr>
              <w:rPr>
                <w:sz w:val="22"/>
                <w:szCs w:val="22"/>
              </w:rPr>
            </w:pPr>
            <w:r w:rsidDel="00000000" w:rsidR="00000000" w:rsidRPr="00000000">
              <w:rPr>
                <w:sz w:val="22"/>
                <w:szCs w:val="22"/>
                <w:rtl w:val="0"/>
              </w:rPr>
              <w:t xml:space="preserve">f. Take DEED's </w:t>
            </w:r>
            <w:hyperlink r:id="rId23">
              <w:r w:rsidDel="00000000" w:rsidR="00000000" w:rsidRPr="00000000">
                <w:rPr>
                  <w:color w:val="0000ff"/>
                  <w:sz w:val="22"/>
                  <w:szCs w:val="22"/>
                  <w:u w:val="single"/>
                  <w:rtl w:val="0"/>
                </w:rPr>
                <w:t xml:space="preserve">Self-Regulation</w:t>
              </w:r>
            </w:hyperlink>
            <w:r w:rsidDel="00000000" w:rsidR="00000000" w:rsidRPr="00000000">
              <w:rPr>
                <w:sz w:val="22"/>
                <w:szCs w:val="22"/>
                <w:rtl w:val="0"/>
              </w:rPr>
              <w:t xml:space="preserve"> micro-course to build emotional regulation skills and to teach students to do the same.</w:t>
            </w:r>
          </w:p>
        </w:tc>
        <w:tc>
          <w:tcPr/>
          <w:p w:rsidR="00000000" w:rsidDel="00000000" w:rsidP="00000000" w:rsidRDefault="00000000" w:rsidRPr="00000000" w14:paraId="000000AD">
            <w:pPr>
              <w:spacing w:after="160" w:lineRule="auto"/>
              <w:rPr>
                <w:sz w:val="22"/>
                <w:szCs w:val="22"/>
              </w:rPr>
            </w:pPr>
            <w:r w:rsidDel="00000000" w:rsidR="00000000" w:rsidRPr="00000000">
              <w:rPr>
                <w:sz w:val="22"/>
                <w:szCs w:val="22"/>
                <w:rtl w:val="0"/>
              </w:rPr>
              <w:t xml:space="preserve">g. View </w:t>
            </w:r>
            <w:hyperlink r:id="rId24">
              <w:r w:rsidDel="00000000" w:rsidR="00000000" w:rsidRPr="00000000">
                <w:rPr>
                  <w:color w:val="0000ff"/>
                  <w:sz w:val="22"/>
                  <w:szCs w:val="22"/>
                  <w:u w:val="single"/>
                  <w:rtl w:val="0"/>
                </w:rPr>
                <w:t xml:space="preserve">Alaska Development Network's Trauma-Engaged Schools webinars</w:t>
              </w:r>
            </w:hyperlink>
            <w:r w:rsidDel="00000000" w:rsidR="00000000" w:rsidRPr="00000000">
              <w:rPr>
                <w:sz w:val="22"/>
                <w:szCs w:val="22"/>
                <w:rtl w:val="0"/>
              </w:rPr>
              <w:t xml:space="preserve"> to expand knowledge on preventing compassion fatigue, building resilience through strengths-based practice, and understanding Adverse Childhood Experiences. </w:t>
            </w:r>
          </w:p>
          <w:p w:rsidR="00000000" w:rsidDel="00000000" w:rsidP="00000000" w:rsidRDefault="00000000" w:rsidRPr="00000000" w14:paraId="000000AE">
            <w:pPr>
              <w:rPr>
                <w:sz w:val="22"/>
                <w:szCs w:val="22"/>
              </w:rPr>
            </w:pPr>
            <w:r w:rsidDel="00000000" w:rsidR="00000000" w:rsidRPr="00000000">
              <w:rPr>
                <w:sz w:val="22"/>
                <w:szCs w:val="22"/>
                <w:rtl w:val="0"/>
              </w:rPr>
              <w:t xml:space="preserve">h. Attend professional development / continuing education opportunities to keep up to date on best practices and science on trauma's impact on student learning.</w:t>
            </w:r>
          </w:p>
        </w:tc>
        <w:tc>
          <w:tcPr/>
          <w:p w:rsidR="00000000" w:rsidDel="00000000" w:rsidP="00000000" w:rsidRDefault="00000000" w:rsidRPr="00000000" w14:paraId="000000AF">
            <w:pPr>
              <w:rPr/>
            </w:pPr>
            <w:r w:rsidDel="00000000" w:rsidR="00000000" w:rsidRPr="00000000">
              <w:rPr>
                <w:rtl w:val="0"/>
              </w:rPr>
            </w:r>
          </w:p>
        </w:tc>
      </w:tr>
    </w:tbl>
    <w:p w:rsidR="00000000" w:rsidDel="00000000" w:rsidP="00000000" w:rsidRDefault="00000000" w:rsidRPr="00000000" w14:paraId="000000B0">
      <w:pPr>
        <w:rPr/>
      </w:pPr>
      <w:r w:rsidDel="00000000" w:rsidR="00000000" w:rsidRPr="00000000">
        <w:rPr>
          <w:rtl w:val="0"/>
        </w:rPr>
      </w:r>
    </w:p>
    <w:tbl>
      <w:tblPr>
        <w:tblStyle w:val="Table20"/>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B1">
            <w:pPr>
              <w:rPr>
                <w:sz w:val="26"/>
                <w:szCs w:val="26"/>
              </w:rPr>
            </w:pPr>
            <w:r w:rsidDel="00000000" w:rsidR="00000000" w:rsidRPr="00000000">
              <w:rPr>
                <w:b w:val="1"/>
                <w:sz w:val="26"/>
                <w:szCs w:val="26"/>
                <w:rtl w:val="0"/>
              </w:rPr>
              <w:t xml:space="preserve">Staff 4. Reflect on whether your own interactions with students and families are trauma-engaged and strength-based, and seek ways to learn and improve.</w:t>
            </w:r>
            <w:r w:rsidDel="00000000" w:rsidR="00000000" w:rsidRPr="00000000">
              <w:rPr>
                <w:rtl w:val="0"/>
              </w:rPr>
            </w:r>
          </w:p>
        </w:tc>
      </w:tr>
    </w:tbl>
    <w:p w:rsidR="00000000" w:rsidDel="00000000" w:rsidP="00000000" w:rsidRDefault="00000000" w:rsidRPr="00000000" w14:paraId="000000B2">
      <w:pPr>
        <w:rPr/>
      </w:pPr>
      <w:r w:rsidDel="00000000" w:rsidR="00000000" w:rsidRPr="00000000">
        <w:rPr>
          <w:rtl w:val="0"/>
        </w:rPr>
      </w:r>
    </w:p>
    <w:tbl>
      <w:tblPr>
        <w:tblStyle w:val="Table21"/>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B3">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B4">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B5">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B6">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B7">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B8">
            <w:pPr>
              <w:rPr>
                <w:sz w:val="22"/>
                <w:szCs w:val="22"/>
              </w:rPr>
            </w:pPr>
            <w:r w:rsidDel="00000000" w:rsidR="00000000" w:rsidRPr="00000000">
              <w:rPr>
                <w:sz w:val="22"/>
                <w:szCs w:val="22"/>
                <w:rtl w:val="0"/>
              </w:rPr>
              <w:t xml:space="preserve">a. Develop heightened awareness of the impact of interactions with students and families.</w:t>
            </w:r>
          </w:p>
          <w:p w:rsidR="00000000" w:rsidDel="00000000" w:rsidP="00000000" w:rsidRDefault="00000000" w:rsidRPr="00000000" w14:paraId="000000B9">
            <w:pPr>
              <w:rPr>
                <w:sz w:val="22"/>
                <w:szCs w:val="22"/>
              </w:rPr>
            </w:pPr>
            <w:r w:rsidDel="00000000" w:rsidR="00000000" w:rsidRPr="00000000">
              <w:rPr>
                <w:rtl w:val="0"/>
              </w:rPr>
            </w:r>
          </w:p>
          <w:p w:rsidR="00000000" w:rsidDel="00000000" w:rsidP="00000000" w:rsidRDefault="00000000" w:rsidRPr="00000000" w14:paraId="000000BA">
            <w:pPr>
              <w:rPr>
                <w:sz w:val="22"/>
                <w:szCs w:val="22"/>
              </w:rPr>
            </w:pPr>
            <w:r w:rsidDel="00000000" w:rsidR="00000000" w:rsidRPr="00000000">
              <w:rPr>
                <w:sz w:val="22"/>
                <w:szCs w:val="22"/>
                <w:rtl w:val="0"/>
              </w:rPr>
              <w:t xml:space="preserve">b. Nurture a sense of curiosity around how trauma may be impacting their students and families. e.g. Book study groups.</w:t>
            </w:r>
          </w:p>
        </w:tc>
        <w:tc>
          <w:tcPr/>
          <w:p w:rsidR="00000000" w:rsidDel="00000000" w:rsidP="00000000" w:rsidRDefault="00000000" w:rsidRPr="00000000" w14:paraId="000000BB">
            <w:pPr>
              <w:rPr>
                <w:sz w:val="22"/>
                <w:szCs w:val="22"/>
              </w:rPr>
            </w:pPr>
            <w:r w:rsidDel="00000000" w:rsidR="00000000" w:rsidRPr="00000000">
              <w:rPr>
                <w:sz w:val="22"/>
                <w:szCs w:val="22"/>
                <w:rtl w:val="0"/>
              </w:rPr>
              <w:t xml:space="preserve">c. Recognize and convey an understanding of the importance of improving their abilities to operate from a strengths-based perspective. </w:t>
            </w:r>
          </w:p>
          <w:p w:rsidR="00000000" w:rsidDel="00000000" w:rsidP="00000000" w:rsidRDefault="00000000" w:rsidRPr="00000000" w14:paraId="000000BC">
            <w:pPr>
              <w:rPr>
                <w:sz w:val="22"/>
                <w:szCs w:val="22"/>
              </w:rPr>
            </w:pPr>
            <w:r w:rsidDel="00000000" w:rsidR="00000000" w:rsidRPr="00000000">
              <w:rPr>
                <w:rtl w:val="0"/>
              </w:rPr>
            </w:r>
          </w:p>
          <w:p w:rsidR="00000000" w:rsidDel="00000000" w:rsidP="00000000" w:rsidRDefault="00000000" w:rsidRPr="00000000" w14:paraId="000000BD">
            <w:pPr>
              <w:rPr>
                <w:sz w:val="22"/>
                <w:szCs w:val="22"/>
              </w:rPr>
            </w:pPr>
            <w:r w:rsidDel="00000000" w:rsidR="00000000" w:rsidRPr="00000000">
              <w:rPr>
                <w:sz w:val="22"/>
                <w:szCs w:val="22"/>
                <w:rtl w:val="0"/>
              </w:rPr>
              <w:t xml:space="preserve">d. Work with colleagues to identify specific areas for improvement in a trauma-informed approach to students and families.</w:t>
            </w:r>
          </w:p>
        </w:tc>
        <w:tc>
          <w:tcPr/>
          <w:p w:rsidR="00000000" w:rsidDel="00000000" w:rsidP="00000000" w:rsidRDefault="00000000" w:rsidRPr="00000000" w14:paraId="000000BE">
            <w:pPr>
              <w:spacing w:after="160" w:lineRule="auto"/>
              <w:rPr>
                <w:sz w:val="22"/>
                <w:szCs w:val="22"/>
              </w:rPr>
            </w:pPr>
            <w:r w:rsidDel="00000000" w:rsidR="00000000" w:rsidRPr="00000000">
              <w:rPr>
                <w:sz w:val="22"/>
                <w:szCs w:val="22"/>
                <w:rtl w:val="0"/>
              </w:rPr>
              <w:t xml:space="preserve">e. Discuss "</w:t>
            </w:r>
            <w:hyperlink r:id="rId25">
              <w:r w:rsidDel="00000000" w:rsidR="00000000" w:rsidRPr="00000000">
                <w:rPr>
                  <w:color w:val="1155cc"/>
                  <w:sz w:val="22"/>
                  <w:szCs w:val="22"/>
                  <w:u w:val="single"/>
                  <w:rtl w:val="0"/>
                </w:rPr>
                <w:t xml:space="preserve">Trauma-Informed Starts with You</w:t>
              </w:r>
            </w:hyperlink>
            <w:r w:rsidDel="00000000" w:rsidR="00000000" w:rsidRPr="00000000">
              <w:rPr>
                <w:sz w:val="22"/>
                <w:szCs w:val="22"/>
                <w:rtl w:val="0"/>
              </w:rPr>
              <w:t xml:space="preserve">”</w:t>
            </w:r>
            <w:r w:rsidDel="00000000" w:rsidR="00000000" w:rsidRPr="00000000">
              <w:rPr>
                <w:sz w:val="22"/>
                <w:szCs w:val="22"/>
                <w:rtl w:val="0"/>
              </w:rPr>
              <w:t xml:space="preserve"> with colleagues and discuss what it takes to become fully trauma-informed.</w:t>
            </w:r>
          </w:p>
          <w:p w:rsidR="00000000" w:rsidDel="00000000" w:rsidP="00000000" w:rsidRDefault="00000000" w:rsidRPr="00000000" w14:paraId="000000BF">
            <w:pPr>
              <w:spacing w:after="160" w:lineRule="auto"/>
              <w:rPr>
                <w:sz w:val="22"/>
                <w:szCs w:val="22"/>
              </w:rPr>
            </w:pPr>
            <w:r w:rsidDel="00000000" w:rsidR="00000000" w:rsidRPr="00000000">
              <w:rPr>
                <w:rtl w:val="0"/>
              </w:rPr>
            </w:r>
          </w:p>
          <w:p w:rsidR="00000000" w:rsidDel="00000000" w:rsidP="00000000" w:rsidRDefault="00000000" w:rsidRPr="00000000" w14:paraId="000000C0">
            <w:pPr>
              <w:rPr>
                <w:sz w:val="22"/>
                <w:szCs w:val="22"/>
              </w:rPr>
            </w:pPr>
            <w:r w:rsidDel="00000000" w:rsidR="00000000" w:rsidRPr="00000000">
              <w:rPr>
                <w:rtl w:val="0"/>
              </w:rPr>
            </w:r>
          </w:p>
        </w:tc>
        <w:tc>
          <w:tcPr/>
          <w:p w:rsidR="00000000" w:rsidDel="00000000" w:rsidP="00000000" w:rsidRDefault="00000000" w:rsidRPr="00000000" w14:paraId="000000C1">
            <w:pPr>
              <w:rPr>
                <w:sz w:val="22"/>
                <w:szCs w:val="22"/>
              </w:rPr>
            </w:pPr>
            <w:r w:rsidDel="00000000" w:rsidR="00000000" w:rsidRPr="00000000">
              <w:rPr>
                <w:sz w:val="22"/>
                <w:szCs w:val="22"/>
                <w:rtl w:val="0"/>
              </w:rPr>
              <w:t xml:space="preserve">f. Watch "</w:t>
            </w:r>
            <w:hyperlink r:id="rId26">
              <w:r w:rsidDel="00000000" w:rsidR="00000000" w:rsidRPr="00000000">
                <w:rPr>
                  <w:color w:val="0000ff"/>
                  <w:sz w:val="22"/>
                  <w:szCs w:val="22"/>
                  <w:u w:val="single"/>
                  <w:rtl w:val="0"/>
                </w:rPr>
                <w:t xml:space="preserve">The Nurturance of Being Known</w:t>
              </w:r>
            </w:hyperlink>
            <w:r w:rsidDel="00000000" w:rsidR="00000000" w:rsidRPr="00000000">
              <w:rPr>
                <w:sz w:val="22"/>
                <w:szCs w:val="22"/>
                <w:rtl w:val="0"/>
              </w:rPr>
              <w:t xml:space="preserve">" and actively communicate ideas for ways the school climate can be improved to help students feel known. </w:t>
            </w:r>
          </w:p>
          <w:p w:rsidR="00000000" w:rsidDel="00000000" w:rsidP="00000000" w:rsidRDefault="00000000" w:rsidRPr="00000000" w14:paraId="000000C2">
            <w:pPr>
              <w:rPr>
                <w:sz w:val="22"/>
                <w:szCs w:val="22"/>
              </w:rPr>
            </w:pPr>
            <w:r w:rsidDel="00000000" w:rsidR="00000000" w:rsidRPr="00000000">
              <w:rPr>
                <w:rtl w:val="0"/>
              </w:rPr>
            </w:r>
          </w:p>
          <w:p w:rsidR="00000000" w:rsidDel="00000000" w:rsidP="00000000" w:rsidRDefault="00000000" w:rsidRPr="00000000" w14:paraId="000000C3">
            <w:pPr>
              <w:rPr>
                <w:sz w:val="22"/>
                <w:szCs w:val="22"/>
              </w:rPr>
            </w:pPr>
            <w:r w:rsidDel="00000000" w:rsidR="00000000" w:rsidRPr="00000000">
              <w:rPr>
                <w:sz w:val="22"/>
                <w:szCs w:val="22"/>
                <w:rtl w:val="0"/>
              </w:rPr>
              <w:t xml:space="preserve">g. Participate in time set aside for reflection on improving school-wide strengths-based approach.</w:t>
            </w:r>
          </w:p>
        </w:tc>
        <w:tc>
          <w:tcPr/>
          <w:p w:rsidR="00000000" w:rsidDel="00000000" w:rsidP="00000000" w:rsidRDefault="00000000" w:rsidRPr="00000000" w14:paraId="000000C4">
            <w:pPr>
              <w:rPr/>
            </w:pPr>
            <w:r w:rsidDel="00000000" w:rsidR="00000000" w:rsidRPr="00000000">
              <w:rPr>
                <w:rtl w:val="0"/>
              </w:rPr>
            </w:r>
          </w:p>
        </w:tc>
      </w:tr>
    </w:tbl>
    <w:p w:rsidR="00000000" w:rsidDel="00000000" w:rsidP="00000000" w:rsidRDefault="00000000" w:rsidRPr="00000000" w14:paraId="000000C5">
      <w:pPr>
        <w:rPr/>
      </w:pPr>
      <w:r w:rsidDel="00000000" w:rsidR="00000000" w:rsidRPr="00000000">
        <w:rPr>
          <w:rtl w:val="0"/>
        </w:rPr>
      </w:r>
    </w:p>
    <w:tbl>
      <w:tblPr>
        <w:tblStyle w:val="Table22"/>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C6">
            <w:pPr>
              <w:rPr>
                <w:sz w:val="26"/>
                <w:szCs w:val="26"/>
              </w:rPr>
            </w:pPr>
            <w:r w:rsidDel="00000000" w:rsidR="00000000" w:rsidRPr="00000000">
              <w:rPr>
                <w:b w:val="1"/>
                <w:sz w:val="26"/>
                <w:szCs w:val="26"/>
                <w:rtl w:val="0"/>
              </w:rPr>
              <w:t xml:space="preserve">Staff 5. Identify trauma-engaged supports and resources available to students. Consider how they may be implemented and adapted for the classroom.</w:t>
            </w:r>
            <w:r w:rsidDel="00000000" w:rsidR="00000000" w:rsidRPr="00000000">
              <w:rPr>
                <w:rtl w:val="0"/>
              </w:rPr>
            </w:r>
          </w:p>
        </w:tc>
      </w:tr>
    </w:tbl>
    <w:p w:rsidR="00000000" w:rsidDel="00000000" w:rsidP="00000000" w:rsidRDefault="00000000" w:rsidRPr="00000000" w14:paraId="000000C7">
      <w:pPr>
        <w:rPr/>
      </w:pPr>
      <w:r w:rsidDel="00000000" w:rsidR="00000000" w:rsidRPr="00000000">
        <w:rPr>
          <w:rtl w:val="0"/>
        </w:rPr>
      </w:r>
    </w:p>
    <w:tbl>
      <w:tblPr>
        <w:tblStyle w:val="Table23"/>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C8">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C9">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CA">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CB">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CC">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CD">
            <w:pPr>
              <w:rPr>
                <w:sz w:val="22"/>
                <w:szCs w:val="22"/>
              </w:rPr>
            </w:pPr>
            <w:r w:rsidDel="00000000" w:rsidR="00000000" w:rsidRPr="00000000">
              <w:rPr>
                <w:sz w:val="22"/>
                <w:szCs w:val="22"/>
                <w:rtl w:val="0"/>
              </w:rPr>
              <w:t xml:space="preserve">a. Explore trauma-engaged resources and supports for students. e.g. Staff can take eLearning courses from DEED’s eLearning suite of Trauma-Engaged Schools menu.</w:t>
            </w:r>
          </w:p>
          <w:p w:rsidR="00000000" w:rsidDel="00000000" w:rsidP="00000000" w:rsidRDefault="00000000" w:rsidRPr="00000000" w14:paraId="000000CE">
            <w:pPr>
              <w:rPr>
                <w:sz w:val="22"/>
                <w:szCs w:val="22"/>
              </w:rPr>
            </w:pPr>
            <w:r w:rsidDel="00000000" w:rsidR="00000000" w:rsidRPr="00000000">
              <w:rPr>
                <w:rtl w:val="0"/>
              </w:rPr>
            </w:r>
          </w:p>
          <w:p w:rsidR="00000000" w:rsidDel="00000000" w:rsidP="00000000" w:rsidRDefault="00000000" w:rsidRPr="00000000" w14:paraId="000000CF">
            <w:pPr>
              <w:rPr>
                <w:sz w:val="22"/>
                <w:szCs w:val="22"/>
              </w:rPr>
            </w:pPr>
            <w:r w:rsidDel="00000000" w:rsidR="00000000" w:rsidRPr="00000000">
              <w:rPr>
                <w:sz w:val="22"/>
                <w:szCs w:val="22"/>
                <w:rtl w:val="0"/>
              </w:rPr>
              <w:t xml:space="preserve">b. Consider ways your current knowledge on resources and supports for students may be applicable in the classroom.</w:t>
            </w:r>
          </w:p>
        </w:tc>
        <w:tc>
          <w:tcPr/>
          <w:p w:rsidR="00000000" w:rsidDel="00000000" w:rsidP="00000000" w:rsidRDefault="00000000" w:rsidRPr="00000000" w14:paraId="000000D0">
            <w:pPr>
              <w:rPr>
                <w:sz w:val="22"/>
                <w:szCs w:val="22"/>
              </w:rPr>
            </w:pPr>
            <w:r w:rsidDel="00000000" w:rsidR="00000000" w:rsidRPr="00000000">
              <w:rPr>
                <w:sz w:val="22"/>
                <w:szCs w:val="22"/>
                <w:rtl w:val="0"/>
              </w:rPr>
              <w:t xml:space="preserve">c. Communicate a desire for expanded knowledge of trauma-engaged supports and resources available to students. </w:t>
            </w:r>
          </w:p>
          <w:p w:rsidR="00000000" w:rsidDel="00000000" w:rsidP="00000000" w:rsidRDefault="00000000" w:rsidRPr="00000000" w14:paraId="000000D1">
            <w:pPr>
              <w:rPr>
                <w:sz w:val="22"/>
                <w:szCs w:val="22"/>
              </w:rPr>
            </w:pPr>
            <w:r w:rsidDel="00000000" w:rsidR="00000000" w:rsidRPr="00000000">
              <w:rPr>
                <w:rtl w:val="0"/>
              </w:rPr>
            </w:r>
          </w:p>
          <w:p w:rsidR="00000000" w:rsidDel="00000000" w:rsidP="00000000" w:rsidRDefault="00000000" w:rsidRPr="00000000" w14:paraId="000000D2">
            <w:pPr>
              <w:rPr>
                <w:sz w:val="22"/>
                <w:szCs w:val="22"/>
              </w:rPr>
            </w:pPr>
            <w:r w:rsidDel="00000000" w:rsidR="00000000" w:rsidRPr="00000000">
              <w:rPr>
                <w:sz w:val="22"/>
                <w:szCs w:val="22"/>
                <w:rtl w:val="0"/>
              </w:rPr>
              <w:t xml:space="preserve">d. Utilize and recommend trauma-engaged supports and resources to students.</w:t>
            </w:r>
          </w:p>
          <w:p w:rsidR="00000000" w:rsidDel="00000000" w:rsidP="00000000" w:rsidRDefault="00000000" w:rsidRPr="00000000" w14:paraId="000000D3">
            <w:pPr>
              <w:rPr>
                <w:sz w:val="22"/>
                <w:szCs w:val="22"/>
              </w:rPr>
            </w:pPr>
            <w:r w:rsidDel="00000000" w:rsidR="00000000" w:rsidRPr="00000000">
              <w:rPr>
                <w:rtl w:val="0"/>
              </w:rPr>
            </w:r>
          </w:p>
        </w:tc>
        <w:tc>
          <w:tcPr/>
          <w:p w:rsidR="00000000" w:rsidDel="00000000" w:rsidP="00000000" w:rsidRDefault="00000000" w:rsidRPr="00000000" w14:paraId="000000D4">
            <w:pPr>
              <w:rPr>
                <w:sz w:val="22"/>
                <w:szCs w:val="22"/>
              </w:rPr>
            </w:pPr>
            <w:r w:rsidDel="00000000" w:rsidR="00000000" w:rsidRPr="00000000">
              <w:rPr>
                <w:sz w:val="22"/>
                <w:szCs w:val="22"/>
                <w:rtl w:val="0"/>
              </w:rPr>
              <w:t xml:space="preserve">e. Organize and contribute to a shared, living master list of trauma-engaged resources and supports available for your school and community.</w:t>
            </w:r>
          </w:p>
          <w:p w:rsidR="00000000" w:rsidDel="00000000" w:rsidP="00000000" w:rsidRDefault="00000000" w:rsidRPr="00000000" w14:paraId="000000D5">
            <w:pPr>
              <w:rPr>
                <w:sz w:val="22"/>
                <w:szCs w:val="22"/>
              </w:rPr>
            </w:pPr>
            <w:r w:rsidDel="00000000" w:rsidR="00000000" w:rsidRPr="00000000">
              <w:rPr>
                <w:rtl w:val="0"/>
              </w:rPr>
            </w:r>
          </w:p>
          <w:p w:rsidR="00000000" w:rsidDel="00000000" w:rsidP="00000000" w:rsidRDefault="00000000" w:rsidRPr="00000000" w14:paraId="000000D6">
            <w:pPr>
              <w:rPr>
                <w:sz w:val="22"/>
                <w:szCs w:val="22"/>
              </w:rPr>
            </w:pPr>
            <w:r w:rsidDel="00000000" w:rsidR="00000000" w:rsidRPr="00000000">
              <w:rPr>
                <w:sz w:val="22"/>
                <w:szCs w:val="22"/>
                <w:rtl w:val="0"/>
              </w:rPr>
              <w:t xml:space="preserve">f. Complete DEED's "</w:t>
            </w:r>
            <w:hyperlink r:id="rId27">
              <w:r w:rsidDel="00000000" w:rsidR="00000000" w:rsidRPr="00000000">
                <w:rPr>
                  <w:color w:val="0000ff"/>
                  <w:sz w:val="22"/>
                  <w:szCs w:val="22"/>
                  <w:u w:val="single"/>
                  <w:rtl w:val="0"/>
                </w:rPr>
                <w:t xml:space="preserve">Mind-Body Connection</w:t>
              </w:r>
            </w:hyperlink>
            <w:r w:rsidDel="00000000" w:rsidR="00000000" w:rsidRPr="00000000">
              <w:rPr>
                <w:sz w:val="22"/>
                <w:szCs w:val="22"/>
                <w:rtl w:val="0"/>
              </w:rPr>
              <w:t xml:space="preserve">" eLearning module to learn non-academic mindfulness tools and techniques for students.</w:t>
            </w:r>
            <w:r w:rsidDel="00000000" w:rsidR="00000000" w:rsidRPr="00000000">
              <w:rPr>
                <w:rtl w:val="0"/>
              </w:rPr>
            </w:r>
          </w:p>
        </w:tc>
        <w:tc>
          <w:tcPr/>
          <w:p w:rsidR="00000000" w:rsidDel="00000000" w:rsidP="00000000" w:rsidRDefault="00000000" w:rsidRPr="00000000" w14:paraId="000000D7">
            <w:pPr>
              <w:spacing w:after="160" w:lineRule="auto"/>
              <w:rPr>
                <w:sz w:val="22"/>
                <w:szCs w:val="22"/>
              </w:rPr>
            </w:pPr>
            <w:r w:rsidDel="00000000" w:rsidR="00000000" w:rsidRPr="00000000">
              <w:rPr>
                <w:sz w:val="22"/>
                <w:szCs w:val="22"/>
                <w:rtl w:val="0"/>
              </w:rPr>
              <w:t xml:space="preserve">g. Brainstorm, network, and solicit professional guidance on a regular basis about new resources related to trauma-engaged student supports. </w:t>
            </w:r>
          </w:p>
          <w:p w:rsidR="00000000" w:rsidDel="00000000" w:rsidP="00000000" w:rsidRDefault="00000000" w:rsidRPr="00000000" w14:paraId="000000D8">
            <w:pPr>
              <w:rPr>
                <w:sz w:val="22"/>
                <w:szCs w:val="22"/>
              </w:rPr>
            </w:pPr>
            <w:r w:rsidDel="00000000" w:rsidR="00000000" w:rsidRPr="00000000">
              <w:rPr>
                <w:sz w:val="22"/>
                <w:szCs w:val="22"/>
                <w:rtl w:val="0"/>
              </w:rPr>
              <w:t xml:space="preserve">h. Access the </w:t>
            </w:r>
            <w:hyperlink r:id="rId28">
              <w:r w:rsidDel="00000000" w:rsidR="00000000" w:rsidRPr="00000000">
                <w:rPr>
                  <w:color w:val="0000ff"/>
                  <w:sz w:val="22"/>
                  <w:szCs w:val="22"/>
                  <w:u w:val="single"/>
                  <w:rtl w:val="0"/>
                </w:rPr>
                <w:t xml:space="preserve">National Child Traumatic Stress Network</w:t>
              </w:r>
            </w:hyperlink>
            <w:r w:rsidDel="00000000" w:rsidR="00000000" w:rsidRPr="00000000">
              <w:rPr>
                <w:sz w:val="22"/>
                <w:szCs w:val="22"/>
                <w:rtl w:val="0"/>
              </w:rPr>
              <w:t xml:space="preserve"> for updated guidance on responding to specific needs of traumatized children.</w:t>
            </w:r>
          </w:p>
        </w:tc>
        <w:tc>
          <w:tcPr/>
          <w:p w:rsidR="00000000" w:rsidDel="00000000" w:rsidP="00000000" w:rsidRDefault="00000000" w:rsidRPr="00000000" w14:paraId="000000D9">
            <w:pPr>
              <w:rPr/>
            </w:pPr>
            <w:r w:rsidDel="00000000" w:rsidR="00000000" w:rsidRPr="00000000">
              <w:rPr>
                <w:rtl w:val="0"/>
              </w:rPr>
            </w:r>
          </w:p>
        </w:tc>
      </w:tr>
    </w:tbl>
    <w:p w:rsidR="00000000" w:rsidDel="00000000" w:rsidP="00000000" w:rsidRDefault="00000000" w:rsidRPr="00000000" w14:paraId="000000DA">
      <w:pPr>
        <w:rPr/>
      </w:pPr>
      <w:r w:rsidDel="00000000" w:rsidR="00000000" w:rsidRPr="00000000">
        <w:rPr>
          <w:rtl w:val="0"/>
        </w:rPr>
      </w:r>
    </w:p>
    <w:sectPr>
      <w:headerReference r:id="rId29" w:type="default"/>
      <w:headerReference r:id="rId30" w:type="first"/>
      <w:headerReference r:id="rId31" w:type="even"/>
      <w:footerReference r:id="rId32" w:type="default"/>
      <w:footerReference r:id="rId33" w:type="first"/>
      <w:footerReference r:id="rId34" w:type="even"/>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pos="4680"/>
        <w:tab w:val="right"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pos="4680"/>
        <w:tab w:val="right"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center" w:pos="4680"/>
        <w:tab w:val="right" w:pos="9360"/>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pos="4680"/>
        <w:tab w:val="right" w:pos="9360"/>
      </w:tabs>
      <w:ind w:right="360"/>
      <w:rPr>
        <w:color w:val="000000"/>
        <w:sz w:val="20"/>
        <w:szCs w:val="20"/>
      </w:rPr>
    </w:pPr>
    <w:r w:rsidDel="00000000" w:rsidR="00000000" w:rsidRPr="00000000">
      <w:rPr>
        <w:color w:val="000000"/>
        <w:sz w:val="20"/>
        <w:szCs w:val="20"/>
        <w:rtl w:val="0"/>
      </w:rPr>
      <w:t xml:space="preserve">Transforming Schools</w:t>
    </w:r>
    <w:r w:rsidDel="00000000" w:rsidR="00000000" w:rsidRPr="00000000">
      <w:rPr>
        <w:sz w:val="20"/>
        <w:szCs w:val="20"/>
        <w:rtl w:val="0"/>
      </w:rPr>
      <w:t xml:space="preserve"> Deconstructing Trauma</w:t>
    </w:r>
    <w:r w:rsidDel="00000000" w:rsidR="00000000" w:rsidRPr="00000000">
      <w:rPr>
        <w:color w:val="000000"/>
        <w:sz w:val="20"/>
        <w:szCs w:val="20"/>
        <w:rtl w:val="0"/>
      </w:rPr>
      <w:t xml:space="preserve"> Milestone Guide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eastAsiaTheme="minorEastAsia"/>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C63C4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C63C4F"/>
    <w:pPr>
      <w:spacing w:after="100" w:afterAutospacing="1" w:before="100" w:beforeAutospacing="1"/>
    </w:pPr>
    <w:rPr>
      <w:rFonts w:ascii="Times New Roman" w:cs="Times New Roman" w:eastAsia="Times New Roman" w:hAnsi="Times New Roman"/>
    </w:rPr>
  </w:style>
  <w:style w:type="paragraph" w:styleId="ListParagraph">
    <w:name w:val="List Paragraph"/>
    <w:basedOn w:val="Normal"/>
    <w:uiPriority w:val="34"/>
    <w:qFormat w:val="1"/>
    <w:rsid w:val="00C63C4F"/>
    <w:pPr>
      <w:ind w:left="720"/>
      <w:contextualSpacing w:val="1"/>
    </w:pPr>
  </w:style>
  <w:style w:type="paragraph" w:styleId="Header">
    <w:name w:val="header"/>
    <w:basedOn w:val="Normal"/>
    <w:link w:val="HeaderChar"/>
    <w:uiPriority w:val="99"/>
    <w:unhideWhenUsed w:val="1"/>
    <w:rsid w:val="005B6E80"/>
    <w:pPr>
      <w:tabs>
        <w:tab w:val="center" w:pos="4680"/>
        <w:tab w:val="right" w:pos="9360"/>
      </w:tabs>
    </w:pPr>
  </w:style>
  <w:style w:type="character" w:styleId="HeaderChar" w:customStyle="1">
    <w:name w:val="Header Char"/>
    <w:basedOn w:val="DefaultParagraphFont"/>
    <w:link w:val="Header"/>
    <w:uiPriority w:val="99"/>
    <w:rsid w:val="005B6E80"/>
    <w:rPr>
      <w:rFonts w:eastAsiaTheme="minorEastAsia"/>
    </w:rPr>
  </w:style>
  <w:style w:type="paragraph" w:styleId="Footer">
    <w:name w:val="footer"/>
    <w:basedOn w:val="Normal"/>
    <w:link w:val="FooterChar"/>
    <w:uiPriority w:val="99"/>
    <w:unhideWhenUsed w:val="1"/>
    <w:rsid w:val="005B6E80"/>
    <w:pPr>
      <w:tabs>
        <w:tab w:val="center" w:pos="4680"/>
        <w:tab w:val="right" w:pos="9360"/>
      </w:tabs>
    </w:pPr>
  </w:style>
  <w:style w:type="character" w:styleId="FooterChar" w:customStyle="1">
    <w:name w:val="Footer Char"/>
    <w:basedOn w:val="DefaultParagraphFont"/>
    <w:link w:val="Footer"/>
    <w:uiPriority w:val="99"/>
    <w:rsid w:val="005B6E80"/>
    <w:rPr>
      <w:rFonts w:eastAsiaTheme="minorEastAsia"/>
    </w:rPr>
  </w:style>
  <w:style w:type="character" w:styleId="PageNumber">
    <w:name w:val="page number"/>
    <w:basedOn w:val="DefaultParagraphFont"/>
    <w:uiPriority w:val="99"/>
    <w:semiHidden w:val="1"/>
    <w:unhideWhenUsed w:val="1"/>
    <w:rsid w:val="005B6E80"/>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character" w:styleId="Hyperlink">
    <w:name w:val="Hyperlink"/>
    <w:basedOn w:val="DefaultParagraphFont"/>
    <w:uiPriority w:val="99"/>
    <w:unhideWhenUsed w:val="1"/>
    <w:rsid w:val="00481389"/>
    <w:rPr>
      <w:color w:val="0563c1" w:themeColor="hyperlink"/>
      <w:u w:val="single"/>
    </w:r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Pr>
  </w:style>
  <w:style w:type="table" w:styleId="aff1" w:customStyle="1">
    <w:basedOn w:val="TableNormal"/>
    <w:tblPr>
      <w:tblStyleRowBandSize w:val="1"/>
      <w:tblStyleColBandSize w:val="1"/>
    </w:tblPr>
  </w:style>
  <w:style w:type="table" w:styleId="aff2" w:customStyle="1">
    <w:basedOn w:val="TableNormal"/>
    <w:tblPr>
      <w:tblStyleRowBandSize w:val="1"/>
      <w:tblStyleColBandSize w:val="1"/>
    </w:tblPr>
  </w:style>
  <w:style w:type="table" w:styleId="aff3" w:customStyle="1">
    <w:basedOn w:val="TableNormal"/>
    <w:tblPr>
      <w:tblStyleRowBandSize w:val="1"/>
      <w:tblStyleColBandSize w:val="1"/>
    </w:tblPr>
  </w:style>
  <w:style w:type="table" w:styleId="aff4" w:customStyle="1">
    <w:basedOn w:val="TableNormal"/>
    <w:tblPr>
      <w:tblStyleRowBandSize w:val="1"/>
      <w:tblStyleColBandSize w:val="1"/>
    </w:tbl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table" w:styleId="aff7" w:customStyle="1">
    <w:basedOn w:val="TableNormal"/>
    <w:tblPr>
      <w:tblStyleRowBandSize w:val="1"/>
      <w:tblStyleColBandSize w:val="1"/>
    </w:tblPr>
  </w:style>
  <w:style w:type="table" w:styleId="aff8" w:customStyle="1">
    <w:basedOn w:val="TableNormal"/>
    <w:tblPr>
      <w:tblStyleRowBandSize w:val="1"/>
      <w:tblStyleColBandSize w:val="1"/>
    </w:tblPr>
  </w:style>
  <w:style w:type="table" w:styleId="aff9" w:customStyle="1">
    <w:basedOn w:val="TableNormal"/>
    <w:tblPr>
      <w:tblStyleRowBandSize w:val="1"/>
      <w:tblStyleColBandSize w:val="1"/>
    </w:tblPr>
  </w:style>
  <w:style w:type="table" w:styleId="affa" w:customStyle="1">
    <w:basedOn w:val="TableNormal"/>
    <w:tblPr>
      <w:tblStyleRowBandSize w:val="1"/>
      <w:tblStyleColBandSize w:val="1"/>
    </w:tblPr>
  </w:style>
  <w:style w:type="table" w:styleId="affb" w:customStyle="1">
    <w:basedOn w:val="TableNormal"/>
    <w:tblPr>
      <w:tblStyleRowBandSize w:val="1"/>
      <w:tblStyleColBandSize w:val="1"/>
    </w:tblPr>
  </w:style>
  <w:style w:type="table" w:styleId="affc" w:customStyle="1">
    <w:basedOn w:val="TableNormal"/>
    <w:tblPr>
      <w:tblStyleRowBandSize w:val="1"/>
      <w:tblStyleColBandSize w:val="1"/>
    </w:tblPr>
  </w:style>
  <w:style w:type="table" w:styleId="affd" w:customStyle="1">
    <w:basedOn w:val="TableNormal"/>
    <w:tblPr>
      <w:tblStyleRowBandSize w:val="1"/>
      <w:tblStyleColBandSize w:val="1"/>
    </w:tblPr>
  </w:style>
  <w:style w:type="table" w:styleId="affe" w:customStyle="1">
    <w:basedOn w:val="TableNormal"/>
    <w:tblPr>
      <w:tblStyleRowBandSize w:val="1"/>
      <w:tblStyleColBandSize w:val="1"/>
    </w:tblPr>
  </w:style>
  <w:style w:type="table" w:styleId="afff" w:customStyle="1">
    <w:basedOn w:val="TableNormal"/>
    <w:tblPr>
      <w:tblStyleRowBandSize w:val="1"/>
      <w:tblStyleColBandSize w:val="1"/>
    </w:tblPr>
  </w:style>
  <w:style w:type="table" w:styleId="afff0" w:customStyle="1">
    <w:basedOn w:val="TableNormal"/>
    <w:tblPr>
      <w:tblStyleRowBandSize w:val="1"/>
      <w:tblStyleColBandSize w:val="1"/>
    </w:tblPr>
  </w:style>
  <w:style w:type="table" w:styleId="afff1" w:customStyle="1">
    <w:basedOn w:val="TableNormal"/>
    <w:tblPr>
      <w:tblStyleRowBandSize w:val="1"/>
      <w:tblStyleColBandSize w:val="1"/>
    </w:tblPr>
  </w:style>
  <w:style w:type="table" w:styleId="afff2" w:customStyle="1">
    <w:basedOn w:val="TableNormal"/>
    <w:tblPr>
      <w:tblStyleRowBandSize w:val="1"/>
      <w:tblStyleColBandSize w:val="1"/>
    </w:tblPr>
  </w:style>
  <w:style w:type="table" w:styleId="afff3" w:customStyle="1">
    <w:basedOn w:val="TableNormal"/>
    <w:tblPr>
      <w:tblStyleRowBandSize w:val="1"/>
      <w:tblStyleColBandSize w:val="1"/>
    </w:tblPr>
  </w:style>
  <w:style w:type="table" w:styleId="afff4" w:customStyle="1">
    <w:basedOn w:val="TableNormal"/>
    <w:tblPr>
      <w:tblStyleRowBandSize w:val="1"/>
      <w:tblStyleColBandSize w:val="1"/>
    </w:tblPr>
  </w:style>
  <w:style w:type="table" w:styleId="afff5" w:customStyle="1">
    <w:basedOn w:val="TableNormal"/>
    <w:tblPr>
      <w:tblStyleRowBandSize w:val="1"/>
      <w:tblStyleColBandSize w:val="1"/>
    </w:tblPr>
  </w:style>
  <w:style w:type="table" w:styleId="afff6" w:customStyle="1">
    <w:basedOn w:val="TableNormal"/>
    <w:tblPr>
      <w:tblStyleRowBandSize w:val="1"/>
      <w:tblStyleColBandSize w:val="1"/>
    </w:tblPr>
  </w:style>
  <w:style w:type="table" w:styleId="afff7" w:customStyle="1">
    <w:basedOn w:val="TableNormal"/>
    <w:tblPr>
      <w:tblStyleRowBandSize w:val="1"/>
      <w:tblStyleColBandSize w:val="1"/>
    </w:tblPr>
  </w:style>
  <w:style w:type="table" w:styleId="afff8" w:customStyle="1">
    <w:basedOn w:val="TableNormal"/>
    <w:tblPr>
      <w:tblStyleRowBandSize w:val="1"/>
      <w:tblStyleColBandSize w:val="1"/>
    </w:tblPr>
  </w:style>
  <w:style w:type="table" w:styleId="afff9" w:customStyle="1">
    <w:basedOn w:val="TableNormal"/>
    <w:tblPr>
      <w:tblStyleRowBandSize w:val="1"/>
      <w:tblStyleColBandSize w:val="1"/>
    </w:tblPr>
  </w:style>
  <w:style w:type="table" w:styleId="afffa" w:customStyle="1">
    <w:basedOn w:val="TableNormal"/>
    <w:tblPr>
      <w:tblStyleRowBandSize w:val="1"/>
      <w:tblStyleColBandSize w:val="1"/>
    </w:tblPr>
  </w:style>
  <w:style w:type="table" w:styleId="afffb" w:customStyle="1">
    <w:basedOn w:val="TableNormal"/>
    <w:tblPr>
      <w:tblStyleRowBandSize w:val="1"/>
      <w:tblStyleColBandSize w:val="1"/>
    </w:tblPr>
  </w:style>
  <w:style w:type="table" w:styleId="afffc" w:customStyle="1">
    <w:basedOn w:val="TableNormal"/>
    <w:tblPr>
      <w:tblStyleRowBandSize w:val="1"/>
      <w:tblStyleColBandSize w:val="1"/>
    </w:tblPr>
  </w:style>
  <w:style w:type="table" w:styleId="afffd" w:customStyle="1">
    <w:basedOn w:val="TableNormal"/>
    <w:tblPr>
      <w:tblStyleRowBandSize w:val="1"/>
      <w:tblStyleColBandSize w:val="1"/>
    </w:tblPr>
  </w:style>
  <w:style w:type="table" w:styleId="afffe" w:customStyle="1">
    <w:basedOn w:val="TableNormal"/>
    <w:tblPr>
      <w:tblStyleRowBandSize w:val="1"/>
      <w:tblStyleColBandSize w:val="1"/>
    </w:tblPr>
  </w:style>
  <w:style w:type="table" w:styleId="affff" w:customStyle="1">
    <w:basedOn w:val="TableNormal"/>
    <w:tblPr>
      <w:tblStyleRowBandSize w:val="1"/>
      <w:tblStyleColBandSize w:val="1"/>
    </w:tblPr>
  </w:style>
  <w:style w:type="table" w:styleId="affff0" w:customStyle="1">
    <w:basedOn w:val="TableNormal"/>
    <w:tblPr>
      <w:tblStyleRowBandSize w:val="1"/>
      <w:tblStyleColBandSize w:val="1"/>
    </w:tblPr>
  </w:style>
  <w:style w:type="table" w:styleId="affff1" w:customStyle="1">
    <w:basedOn w:val="TableNormal"/>
    <w:tblPr>
      <w:tblStyleRowBandSize w:val="1"/>
      <w:tblStyleColBandSize w:val="1"/>
    </w:tblPr>
  </w:style>
  <w:style w:type="table" w:styleId="affff2" w:customStyle="1">
    <w:basedOn w:val="TableNormal"/>
    <w:tblPr>
      <w:tblStyleRowBandSize w:val="1"/>
      <w:tblStyleColBandSize w:val="1"/>
    </w:tblPr>
  </w:style>
  <w:style w:type="table" w:styleId="affff3" w:customStyle="1">
    <w:basedOn w:val="TableNormal"/>
    <w:tblPr>
      <w:tblStyleRowBandSize w:val="1"/>
      <w:tblStyleColBandSize w:val="1"/>
    </w:tblPr>
  </w:style>
  <w:style w:type="table" w:styleId="affff4"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education.alaska.gov/elearning/overcoming_aces" TargetMode="External"/><Relationship Id="rId22" Type="http://schemas.openxmlformats.org/officeDocument/2006/relationships/hyperlink" Target="https://www.bing.com/videos/search?q=Hand+Model+of+the+Brain&amp;&amp;view=detail&amp;mid=8129F21890F35959EB1E8129F21890F35959EB1E&amp;&amp;FORM=VRDGAR&amp;ru=%2Fvideos%2Fsearch%3Fq%3DHand%2BModel%2Bof%2Bthe%2BBrain%26FORM%3DHDRSC3" TargetMode="External"/><Relationship Id="rId21" Type="http://schemas.openxmlformats.org/officeDocument/2006/relationships/hyperlink" Target="https://developingchild.harvard.edu/resources/wp3/" TargetMode="External"/><Relationship Id="rId24" Type="http://schemas.openxmlformats.org/officeDocument/2006/relationships/hyperlink" Target="https://asdn.org/recorded-webinars/" TargetMode="External"/><Relationship Id="rId23" Type="http://schemas.openxmlformats.org/officeDocument/2006/relationships/hyperlink" Target="https://education.alaska.gov/elearning/self-regul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on.alaska.gov/elearning/overcoming_aces" TargetMode="External"/><Relationship Id="rId26" Type="http://schemas.openxmlformats.org/officeDocument/2006/relationships/hyperlink" Target="https://www.bing.com/videos/search?q=the+nurturance+of+being+known&amp;docid=608043360632383651&amp;mid=5414B75B0B483C6218105414B75B0B483C621810&amp;view=detail&amp;FORM=VIRE" TargetMode="External"/><Relationship Id="rId25" Type="http://schemas.openxmlformats.org/officeDocument/2006/relationships/hyperlink" Target="https://www.bing.com/videos/search?q=trauma-informed+starts+with+you%27&amp;docid=608055807448266518&amp;mid=754850D19D74936D1952754850D19D74936D1952&amp;view=detail&amp;FORM=VIRE" TargetMode="External"/><Relationship Id="rId28" Type="http://schemas.openxmlformats.org/officeDocument/2006/relationships/hyperlink" Target="https://www.nctsn.org/" TargetMode="External"/><Relationship Id="rId27" Type="http://schemas.openxmlformats.org/officeDocument/2006/relationships/hyperlink" Target="https://education.alaska.gov/elearning/mind-body-connection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image" Target="media/image1.png"/><Relationship Id="rId8" Type="http://schemas.openxmlformats.org/officeDocument/2006/relationships/hyperlink" Target="https://www.nctsn.org/resources/child-traumatic-stress-what-every-policymaker-should-know" TargetMode="External"/><Relationship Id="rId31" Type="http://schemas.openxmlformats.org/officeDocument/2006/relationships/header" Target="header2.xml"/><Relationship Id="rId30" Type="http://schemas.openxmlformats.org/officeDocument/2006/relationships/header" Target="header3.xml"/><Relationship Id="rId11" Type="http://schemas.openxmlformats.org/officeDocument/2006/relationships/hyperlink" Target="https://education.alaska.gov/apps/traumawebtoolkit/landing.html" TargetMode="External"/><Relationship Id="rId33" Type="http://schemas.openxmlformats.org/officeDocument/2006/relationships/footer" Target="footer2.xml"/><Relationship Id="rId10" Type="http://schemas.openxmlformats.org/officeDocument/2006/relationships/hyperlink" Target="https://www.uaf.edu/ankn/" TargetMode="External"/><Relationship Id="rId32" Type="http://schemas.openxmlformats.org/officeDocument/2006/relationships/footer" Target="footer3.xml"/><Relationship Id="rId13" Type="http://schemas.openxmlformats.org/officeDocument/2006/relationships/hyperlink" Target="https://educationnorthwest.org/sites/default/files/resources/educating-traumatized-children.pdf" TargetMode="External"/><Relationship Id="rId12" Type="http://schemas.openxmlformats.org/officeDocument/2006/relationships/hyperlink" Target="https://aasb.org/stronger-together-family-school-partnership-resources/" TargetMode="External"/><Relationship Id="rId34" Type="http://schemas.openxmlformats.org/officeDocument/2006/relationships/footer" Target="footer1.xml"/><Relationship Id="rId15" Type="http://schemas.openxmlformats.org/officeDocument/2006/relationships/hyperlink" Target="https://shcs.ucdavis.edu/health-and-wellness/eight-dimensions-wellness" TargetMode="External"/><Relationship Id="rId14" Type="http://schemas.openxmlformats.org/officeDocument/2006/relationships/hyperlink" Target="https://aasb.org/stronger-together-family-school-partnership-resources/" TargetMode="External"/><Relationship Id="rId17" Type="http://schemas.openxmlformats.org/officeDocument/2006/relationships/hyperlink" Target="https://www.edutopia.org/article/using-circle-practice-classroom" TargetMode="External"/><Relationship Id="rId16" Type="http://schemas.openxmlformats.org/officeDocument/2006/relationships/hyperlink" Target="https://education.alaska.gov/elearning/self-care" TargetMode="External"/><Relationship Id="rId19" Type="http://schemas.openxmlformats.org/officeDocument/2006/relationships/hyperlink" Target="https://education.alaska.gov/elearning/emotional-intelligence" TargetMode="External"/><Relationship Id="rId18" Type="http://schemas.openxmlformats.org/officeDocument/2006/relationships/hyperlink" Target="https://developingchild.harvard.edu/science/key-concepts/resil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YErrdwTrZsY7Fwtcje6/cb9k+w==">AMUW2mXg20P5fi7eHr4BKg2pVpCejiyGk5MsLpU8+1qRaLOc9WsDMkfm6RAK0Yd1DTb2McIrhGPbNT/vg64BJ6Do7Bj9y3yMSFlAq4nv5z1BnT3Fegs/lHy+bFrGigF/bimGKNENNVoe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2021-10-06T18:50:00Z</dcterms:created>
  <dc:creator>Microsoft Office User</dc:creator>
</cp:coreProperties>
</file>